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F3070C">
        <w:trPr>
          <w:cantSplit/>
        </w:trPr>
        <w:tc>
          <w:tcPr>
            <w:tcW w:w="6911" w:type="dxa"/>
          </w:tcPr>
          <w:p w:rsidR="00A066F1" w:rsidRPr="00F3070C" w:rsidRDefault="00A066F1" w:rsidP="00116C7A">
            <w:pPr>
              <w:spacing w:before="400" w:after="48" w:line="240" w:lineRule="atLeast"/>
              <w:rPr>
                <w:rFonts w:ascii="Verdana" w:hAnsi="Verdana"/>
                <w:position w:val="6"/>
              </w:rPr>
            </w:pPr>
          </w:p>
        </w:tc>
        <w:tc>
          <w:tcPr>
            <w:tcW w:w="3120" w:type="dxa"/>
          </w:tcPr>
          <w:p w:rsidR="00A066F1" w:rsidRPr="00F3070C" w:rsidRDefault="00A066F1" w:rsidP="003B2284">
            <w:pPr>
              <w:spacing w:before="0" w:line="240" w:lineRule="atLeast"/>
              <w:jc w:val="right"/>
            </w:pPr>
            <w:bookmarkStart w:id="0" w:name="ditulogo"/>
            <w:bookmarkEnd w:id="0"/>
          </w:p>
        </w:tc>
      </w:tr>
    </w:tbl>
    <w:p w:rsidR="005F749D" w:rsidRPr="00BA2619" w:rsidRDefault="005F749D" w:rsidP="005F749D">
      <w:pPr>
        <w:pStyle w:val="AnnexNo"/>
      </w:pPr>
      <w:r w:rsidRPr="00BA2619">
        <w:t>ANNEX 2 TO RESOLUTION 804 (Rev.WRC</w:t>
      </w:r>
      <w:r w:rsidRPr="00BA2619">
        <w:noBreakHyphen/>
        <w:t>12)</w:t>
      </w:r>
    </w:p>
    <w:p w:rsidR="005F749D" w:rsidRPr="00BA2619" w:rsidRDefault="005F749D" w:rsidP="005F749D">
      <w:pPr>
        <w:pStyle w:val="Annextitle"/>
      </w:pPr>
      <w:r w:rsidRPr="00BA2619">
        <w:t>Template for the submission of proposals for agenda items</w:t>
      </w:r>
    </w:p>
    <w:p w:rsidR="00D945CE" w:rsidRPr="00BA2619" w:rsidRDefault="00753DF5" w:rsidP="00753DF5">
      <w:pPr>
        <w:keepNext/>
        <w:jc w:val="both"/>
        <w:rPr>
          <w:b/>
          <w:bCs/>
        </w:rPr>
      </w:pPr>
      <w:r w:rsidRPr="00BA2619">
        <w:rPr>
          <w:b/>
          <w:bCs/>
        </w:rPr>
        <w:t xml:space="preserve">Subject: </w:t>
      </w:r>
    </w:p>
    <w:p w:rsidR="00753DF5" w:rsidRPr="00BA2619" w:rsidRDefault="00753DF5" w:rsidP="00753DF5">
      <w:pPr>
        <w:keepNext/>
        <w:jc w:val="both"/>
        <w:rPr>
          <w:bCs/>
        </w:rPr>
      </w:pPr>
      <w:proofErr w:type="gramStart"/>
      <w:r w:rsidRPr="00BA2619">
        <w:rPr>
          <w:bCs/>
        </w:rPr>
        <w:t>Studies on frequency-related matters, including possible additional allocations, for the possible introduction of new non-safety aeronautical mobile applications.</w:t>
      </w:r>
      <w:proofErr w:type="gramEnd"/>
    </w:p>
    <w:p w:rsidR="00753DF5" w:rsidRPr="00BA2619" w:rsidRDefault="00753DF5" w:rsidP="00753DF5">
      <w:pPr>
        <w:keepNext/>
        <w:jc w:val="both"/>
        <w:rPr>
          <w:b/>
          <w:bCs/>
        </w:rPr>
      </w:pPr>
      <w:r w:rsidRPr="00BA2619">
        <w:rPr>
          <w:b/>
          <w:bCs/>
        </w:rPr>
        <w:t xml:space="preserve">Origin: </w:t>
      </w:r>
      <w:r w:rsidRPr="00BA2619">
        <w:rPr>
          <w:bCs/>
        </w:rPr>
        <w:t>France</w:t>
      </w:r>
    </w:p>
    <w:tbl>
      <w:tblPr>
        <w:tblpPr w:leftFromText="180" w:rightFromText="180" w:vertAnchor="text" w:tblpX="-84" w:tblpY="1"/>
        <w:tblOverlap w:val="never"/>
        <w:tblW w:w="9723" w:type="dxa"/>
        <w:tblLook w:val="04A0" w:firstRow="1" w:lastRow="0" w:firstColumn="1" w:lastColumn="0" w:noHBand="0" w:noVBand="1"/>
      </w:tblPr>
      <w:tblGrid>
        <w:gridCol w:w="4897"/>
        <w:gridCol w:w="4826"/>
      </w:tblGrid>
      <w:tr w:rsidR="00753DF5" w:rsidRPr="00BA2619" w:rsidTr="00753DF5">
        <w:trPr>
          <w:cantSplit/>
        </w:trPr>
        <w:tc>
          <w:tcPr>
            <w:tcW w:w="9723" w:type="dxa"/>
            <w:gridSpan w:val="2"/>
            <w:tcBorders>
              <w:top w:val="single" w:sz="4" w:space="0" w:color="auto"/>
              <w:left w:val="nil"/>
              <w:bottom w:val="single" w:sz="4" w:space="0" w:color="auto"/>
              <w:right w:val="nil"/>
            </w:tcBorders>
          </w:tcPr>
          <w:p w:rsidR="00753DF5" w:rsidRPr="00BA2619" w:rsidRDefault="00753DF5" w:rsidP="00753DF5">
            <w:pPr>
              <w:keepNext/>
              <w:jc w:val="both"/>
              <w:rPr>
                <w:b/>
                <w:iCs/>
                <w:color w:val="000000"/>
              </w:rPr>
            </w:pPr>
            <w:r w:rsidRPr="00BA2619">
              <w:rPr>
                <w:b/>
                <w:i/>
                <w:color w:val="000000"/>
              </w:rPr>
              <w:t>Proposal</w:t>
            </w:r>
            <w:r w:rsidRPr="00BA2619">
              <w:rPr>
                <w:b/>
                <w:iCs/>
                <w:color w:val="000000"/>
              </w:rPr>
              <w:t xml:space="preserve">: </w:t>
            </w:r>
          </w:p>
          <w:p w:rsidR="00753DF5" w:rsidRPr="00BA2619" w:rsidRDefault="00753DF5" w:rsidP="005F38E8">
            <w:pPr>
              <w:keepNext/>
              <w:jc w:val="both"/>
              <w:rPr>
                <w:iCs/>
                <w:color w:val="000000"/>
              </w:rPr>
            </w:pPr>
            <w:r w:rsidRPr="00BA2619">
              <w:rPr>
                <w:iCs/>
                <w:color w:val="000000"/>
              </w:rPr>
              <w:t xml:space="preserve">In accordance with Resolution </w:t>
            </w:r>
            <w:r w:rsidR="005F38E8" w:rsidRPr="00BA2619">
              <w:rPr>
                <w:iCs/>
                <w:color w:val="000000"/>
              </w:rPr>
              <w:t>[</w:t>
            </w:r>
            <w:r w:rsidR="007817AA" w:rsidRPr="00BA2619">
              <w:rPr>
                <w:iCs/>
                <w:color w:val="000000"/>
              </w:rPr>
              <w:t>NEW AMS APPLICATIONS</w:t>
            </w:r>
            <w:r w:rsidR="005F38E8" w:rsidRPr="00BA2619">
              <w:rPr>
                <w:iCs/>
                <w:color w:val="000000"/>
              </w:rPr>
              <w:t>]</w:t>
            </w:r>
            <w:r w:rsidRPr="00BA2619">
              <w:rPr>
                <w:iCs/>
                <w:color w:val="000000"/>
              </w:rPr>
              <w:t xml:space="preserve"> (WRC-19), to review</w:t>
            </w:r>
            <w:r w:rsidRPr="00BA2619">
              <w:t xml:space="preserve"> </w:t>
            </w:r>
            <w:r w:rsidRPr="00BA2619">
              <w:rPr>
                <w:iCs/>
                <w:color w:val="000000"/>
              </w:rPr>
              <w:t xml:space="preserve">studies on spectrum needs, coexistence with </w:t>
            </w:r>
            <w:proofErr w:type="spellStart"/>
            <w:r w:rsidRPr="00BA2619">
              <w:rPr>
                <w:iCs/>
                <w:color w:val="000000"/>
              </w:rPr>
              <w:t>radiocommunication</w:t>
            </w:r>
            <w:proofErr w:type="spellEnd"/>
            <w:r w:rsidRPr="00BA2619">
              <w:rPr>
                <w:iCs/>
                <w:color w:val="000000"/>
              </w:rPr>
              <w:t xml:space="preserve"> services and regulatory measures for the possible introduction of </w:t>
            </w:r>
            <w:r w:rsidRPr="00BA2619">
              <w:rPr>
                <w:bCs/>
              </w:rPr>
              <w:t>new non-safety aeronautical mobile applications</w:t>
            </w:r>
            <w:r w:rsidRPr="00BA2619">
              <w:rPr>
                <w:iCs/>
                <w:color w:val="000000"/>
              </w:rPr>
              <w:t>:</w:t>
            </w:r>
          </w:p>
          <w:p w:rsidR="00753DF5" w:rsidRPr="00BA2619" w:rsidRDefault="00753DF5" w:rsidP="00753DF5">
            <w:pPr>
              <w:pStyle w:val="Paragraphedeliste"/>
              <w:keepNext/>
              <w:numPr>
                <w:ilvl w:val="0"/>
                <w:numId w:val="4"/>
              </w:numPr>
              <w:tabs>
                <w:tab w:val="left" w:pos="1134"/>
                <w:tab w:val="left" w:pos="1871"/>
                <w:tab w:val="left" w:pos="2268"/>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iCs/>
                <w:color w:val="000000"/>
                <w:sz w:val="24"/>
                <w:szCs w:val="20"/>
                <w:lang w:val="en-GB"/>
              </w:rPr>
            </w:pPr>
            <w:r w:rsidRPr="00BA2619">
              <w:rPr>
                <w:rFonts w:ascii="Times New Roman" w:eastAsia="Times New Roman" w:hAnsi="Times New Roman" w:cs="Times New Roman"/>
                <w:iCs/>
                <w:color w:val="000000"/>
                <w:sz w:val="24"/>
                <w:szCs w:val="20"/>
                <w:lang w:val="en-GB"/>
              </w:rPr>
              <w:t>Spectrum needs for new non-safety aeronautical mobile applications for air to air, ground to air and air to ground communications of manned and unmanned aircraft systems.</w:t>
            </w:r>
          </w:p>
          <w:p w:rsidR="00753DF5" w:rsidRPr="00BA2619" w:rsidRDefault="00753DF5" w:rsidP="00C15DF6">
            <w:pPr>
              <w:pStyle w:val="Paragraphedeliste"/>
              <w:keepNext/>
              <w:numPr>
                <w:ilvl w:val="0"/>
                <w:numId w:val="4"/>
              </w:numPr>
              <w:tabs>
                <w:tab w:val="left" w:pos="1134"/>
                <w:tab w:val="left" w:pos="1871"/>
                <w:tab w:val="left" w:pos="2268"/>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iCs/>
                <w:color w:val="000000"/>
                <w:sz w:val="24"/>
                <w:szCs w:val="20"/>
                <w:lang w:val="en-GB"/>
              </w:rPr>
            </w:pPr>
            <w:r w:rsidRPr="00BA2619">
              <w:rPr>
                <w:rFonts w:ascii="Times New Roman" w:eastAsia="Times New Roman" w:hAnsi="Times New Roman" w:cs="Times New Roman"/>
                <w:iCs/>
                <w:color w:val="000000"/>
                <w:sz w:val="24"/>
                <w:szCs w:val="20"/>
                <w:lang w:val="en-GB"/>
              </w:rPr>
              <w:t>Studies within the bands already allocated on a primary basis to the mobile except aeronautical mobile service above 146 MHz and up to 23 GHz in order to evaluate the possible revision or deletion of the “except aeronautical” restriction.</w:t>
            </w:r>
            <w:r w:rsidR="009B6F58" w:rsidRPr="00BA2619">
              <w:rPr>
                <w:rFonts w:ascii="Times New Roman" w:eastAsia="Times New Roman" w:hAnsi="Times New Roman" w:cs="Times New Roman"/>
                <w:iCs/>
                <w:color w:val="000000"/>
                <w:sz w:val="24"/>
                <w:szCs w:val="20"/>
                <w:lang w:val="en-GB"/>
              </w:rPr>
              <w:t xml:space="preserve"> The following bands are proposed to be </w:t>
            </w:r>
            <w:proofErr w:type="gramStart"/>
            <w:r w:rsidR="009B6F58" w:rsidRPr="00BA2619">
              <w:rPr>
                <w:rFonts w:ascii="Times New Roman" w:eastAsia="Times New Roman" w:hAnsi="Times New Roman" w:cs="Times New Roman"/>
                <w:iCs/>
                <w:color w:val="000000"/>
                <w:sz w:val="24"/>
                <w:szCs w:val="20"/>
                <w:lang w:val="en-GB"/>
              </w:rPr>
              <w:t>studied :</w:t>
            </w:r>
            <w:proofErr w:type="gramEnd"/>
            <w:r w:rsidR="009B6F58" w:rsidRPr="00BA2619">
              <w:rPr>
                <w:rFonts w:ascii="Times New Roman" w:eastAsia="Times New Roman" w:hAnsi="Times New Roman" w:cs="Times New Roman"/>
                <w:iCs/>
                <w:color w:val="000000"/>
                <w:sz w:val="24"/>
                <w:szCs w:val="20"/>
                <w:lang w:val="en-GB"/>
              </w:rPr>
              <w:t xml:space="preserve"> 162,0375-174,000 MHz, 862-874 MHz</w:t>
            </w:r>
            <w:r w:rsidR="00782BDE" w:rsidRPr="00BA2619">
              <w:rPr>
                <w:rFonts w:ascii="Times New Roman" w:eastAsia="Times New Roman" w:hAnsi="Times New Roman" w:cs="Times New Roman"/>
                <w:iCs/>
                <w:color w:val="000000"/>
                <w:sz w:val="24"/>
                <w:szCs w:val="20"/>
                <w:lang w:val="en-GB"/>
              </w:rPr>
              <w:t xml:space="preserve"> and</w:t>
            </w:r>
            <w:r w:rsidR="009B6F58" w:rsidRPr="00BA2619">
              <w:rPr>
                <w:rFonts w:ascii="Times New Roman" w:eastAsia="Times New Roman" w:hAnsi="Times New Roman" w:cs="Times New Roman"/>
                <w:iCs/>
                <w:color w:val="000000"/>
                <w:sz w:val="24"/>
                <w:szCs w:val="20"/>
                <w:lang w:val="en-GB"/>
              </w:rPr>
              <w:t xml:space="preserve"> 22-22.21 GHz</w:t>
            </w:r>
            <w:r w:rsidR="00782BDE" w:rsidRPr="00BA2619">
              <w:rPr>
                <w:rFonts w:ascii="Times New Roman" w:eastAsia="Times New Roman" w:hAnsi="Times New Roman" w:cs="Times New Roman"/>
                <w:iCs/>
                <w:color w:val="000000"/>
                <w:sz w:val="24"/>
                <w:szCs w:val="20"/>
                <w:lang w:val="en-GB"/>
              </w:rPr>
              <w:t>.</w:t>
            </w:r>
          </w:p>
          <w:p w:rsidR="00753DF5" w:rsidRPr="00BA2619" w:rsidRDefault="00753DF5" w:rsidP="005F38E8">
            <w:pPr>
              <w:pStyle w:val="Paragraphedeliste"/>
              <w:keepNext/>
              <w:numPr>
                <w:ilvl w:val="0"/>
                <w:numId w:val="4"/>
              </w:numPr>
              <w:tabs>
                <w:tab w:val="left" w:pos="2940"/>
              </w:tabs>
              <w:overflowPunct w:val="0"/>
              <w:autoSpaceDE w:val="0"/>
              <w:autoSpaceDN w:val="0"/>
              <w:adjustRightInd w:val="0"/>
              <w:spacing w:before="120" w:after="0" w:line="240" w:lineRule="auto"/>
              <w:jc w:val="both"/>
              <w:textAlignment w:val="baseline"/>
              <w:rPr>
                <w:lang w:val="en-GB"/>
              </w:rPr>
            </w:pPr>
            <w:r w:rsidRPr="00BA2619">
              <w:rPr>
                <w:rFonts w:ascii="Times New Roman" w:eastAsia="Times New Roman" w:hAnsi="Times New Roman" w:cs="Times New Roman"/>
                <w:iCs/>
                <w:color w:val="000000"/>
                <w:sz w:val="24"/>
                <w:szCs w:val="20"/>
                <w:lang w:val="en-GB"/>
              </w:rPr>
              <w:t xml:space="preserve">Study possible new allocations to the aeronautical mobile service on a primary basis in the following bands: </w:t>
            </w:r>
            <w:r w:rsidR="0075798A" w:rsidRPr="00BA2619">
              <w:rPr>
                <w:rFonts w:ascii="Times New Roman" w:eastAsia="Times New Roman" w:hAnsi="Times New Roman" w:cs="Times New Roman"/>
                <w:iCs/>
                <w:color w:val="000000"/>
                <w:sz w:val="24"/>
                <w:szCs w:val="20"/>
                <w:lang w:val="en-GB"/>
              </w:rPr>
              <w:t xml:space="preserve">144-146 MHz, </w:t>
            </w:r>
            <w:r w:rsidRPr="00BA2619">
              <w:rPr>
                <w:rFonts w:ascii="Times New Roman" w:eastAsia="Times New Roman" w:hAnsi="Times New Roman" w:cs="Times New Roman"/>
                <w:iCs/>
                <w:color w:val="000000"/>
                <w:sz w:val="24"/>
                <w:szCs w:val="20"/>
                <w:lang w:val="en-GB"/>
              </w:rPr>
              <w:t>5000-5010 MHz</w:t>
            </w:r>
            <w:r w:rsidR="002347DC" w:rsidRPr="00BA2619">
              <w:rPr>
                <w:rFonts w:ascii="Times New Roman" w:eastAsia="Times New Roman" w:hAnsi="Times New Roman" w:cs="Times New Roman"/>
                <w:iCs/>
                <w:color w:val="000000"/>
                <w:sz w:val="24"/>
                <w:szCs w:val="20"/>
                <w:lang w:val="en-GB"/>
              </w:rPr>
              <w:t xml:space="preserve"> and</w:t>
            </w:r>
            <w:r w:rsidR="005F38E8" w:rsidRPr="00BA2619">
              <w:rPr>
                <w:rFonts w:ascii="Times New Roman" w:eastAsia="Times New Roman" w:hAnsi="Times New Roman" w:cs="Times New Roman"/>
                <w:iCs/>
                <w:color w:val="000000"/>
                <w:sz w:val="24"/>
                <w:szCs w:val="20"/>
                <w:lang w:val="en-GB"/>
              </w:rPr>
              <w:t xml:space="preserve"> </w:t>
            </w:r>
            <w:r w:rsidRPr="00BA2619">
              <w:rPr>
                <w:rFonts w:ascii="Times New Roman" w:eastAsia="Times New Roman" w:hAnsi="Times New Roman" w:cs="Times New Roman"/>
                <w:iCs/>
                <w:color w:val="000000"/>
                <w:sz w:val="24"/>
                <w:szCs w:val="20"/>
                <w:lang w:val="en-GB"/>
              </w:rPr>
              <w:t>15.4-15.7 GHz</w:t>
            </w:r>
            <w:r w:rsidR="005F38E8" w:rsidRPr="00BA2619">
              <w:rPr>
                <w:rFonts w:ascii="Times New Roman" w:eastAsia="Times New Roman" w:hAnsi="Times New Roman" w:cs="Times New Roman"/>
                <w:iCs/>
                <w:color w:val="000000"/>
                <w:sz w:val="24"/>
                <w:szCs w:val="20"/>
                <w:lang w:val="en-GB"/>
              </w:rPr>
              <w:t xml:space="preserve">, </w:t>
            </w:r>
            <w:r w:rsidRPr="00BA2619">
              <w:rPr>
                <w:rFonts w:ascii="Times New Roman" w:eastAsia="Times New Roman" w:hAnsi="Times New Roman" w:cs="Times New Roman"/>
                <w:iCs/>
                <w:color w:val="000000"/>
                <w:sz w:val="24"/>
                <w:szCs w:val="20"/>
                <w:lang w:val="en-GB"/>
              </w:rPr>
              <w:t>while ensuring the protection of existing services in those bands and</w:t>
            </w:r>
            <w:r w:rsidR="0075798A" w:rsidRPr="00BA2619">
              <w:rPr>
                <w:rFonts w:ascii="Times New Roman" w:eastAsia="Times New Roman" w:hAnsi="Times New Roman" w:cs="Times New Roman"/>
                <w:iCs/>
                <w:color w:val="000000"/>
                <w:sz w:val="24"/>
                <w:szCs w:val="20"/>
                <w:lang w:val="en-GB"/>
              </w:rPr>
              <w:t>, as appropriate,</w:t>
            </w:r>
            <w:r w:rsidR="005F38E8" w:rsidRPr="00BA2619">
              <w:rPr>
                <w:rFonts w:ascii="Times New Roman" w:eastAsia="Times New Roman" w:hAnsi="Times New Roman" w:cs="Times New Roman"/>
                <w:iCs/>
                <w:color w:val="000000"/>
                <w:sz w:val="24"/>
                <w:szCs w:val="20"/>
                <w:lang w:val="en-GB"/>
              </w:rPr>
              <w:t xml:space="preserve"> </w:t>
            </w:r>
            <w:r w:rsidRPr="00BA2619">
              <w:rPr>
                <w:rFonts w:ascii="Times New Roman" w:eastAsia="Times New Roman" w:hAnsi="Times New Roman" w:cs="Times New Roman"/>
                <w:iCs/>
                <w:color w:val="000000"/>
                <w:sz w:val="24"/>
                <w:szCs w:val="20"/>
                <w:lang w:val="en-GB"/>
              </w:rPr>
              <w:t>adjacent bands</w:t>
            </w:r>
            <w:r w:rsidR="00454BA6" w:rsidRPr="00BA2619">
              <w:rPr>
                <w:rFonts w:ascii="Times New Roman" w:eastAsia="Times New Roman" w:hAnsi="Times New Roman" w:cs="Times New Roman"/>
                <w:iCs/>
                <w:color w:val="000000"/>
                <w:sz w:val="24"/>
                <w:szCs w:val="20"/>
                <w:lang w:val="en-GB"/>
              </w:rPr>
              <w:t>,</w:t>
            </w:r>
            <w:r w:rsidRPr="00BA2619">
              <w:rPr>
                <w:rFonts w:ascii="Times New Roman" w:eastAsia="Times New Roman" w:hAnsi="Times New Roman" w:cs="Times New Roman"/>
                <w:iCs/>
                <w:color w:val="000000"/>
                <w:sz w:val="24"/>
                <w:szCs w:val="20"/>
                <w:lang w:val="en-GB"/>
              </w:rPr>
              <w:t xml:space="preserve"> and not constraining future development of these services.</w:t>
            </w:r>
          </w:p>
          <w:p w:rsidR="00753DF5" w:rsidRPr="00BA2619" w:rsidRDefault="00753DF5" w:rsidP="005F38E8">
            <w:pPr>
              <w:keepNext/>
              <w:tabs>
                <w:tab w:val="left" w:pos="2940"/>
              </w:tabs>
              <w:jc w:val="both"/>
            </w:pPr>
          </w:p>
        </w:tc>
      </w:tr>
      <w:tr w:rsidR="00753DF5" w:rsidRPr="00BA2619" w:rsidTr="00753DF5">
        <w:trPr>
          <w:cantSplit/>
        </w:trPr>
        <w:tc>
          <w:tcPr>
            <w:tcW w:w="9723" w:type="dxa"/>
            <w:gridSpan w:val="2"/>
            <w:tcBorders>
              <w:top w:val="single" w:sz="4" w:space="0" w:color="auto"/>
              <w:left w:val="nil"/>
              <w:bottom w:val="single" w:sz="4" w:space="0" w:color="auto"/>
              <w:right w:val="nil"/>
            </w:tcBorders>
          </w:tcPr>
          <w:p w:rsidR="00753DF5" w:rsidRPr="00BA2619" w:rsidRDefault="00753DF5" w:rsidP="00753DF5">
            <w:pPr>
              <w:keepNext/>
              <w:jc w:val="both"/>
              <w:rPr>
                <w:b/>
                <w:iCs/>
                <w:color w:val="000000"/>
              </w:rPr>
            </w:pPr>
            <w:r w:rsidRPr="00BA2619">
              <w:rPr>
                <w:b/>
                <w:i/>
                <w:color w:val="000000"/>
              </w:rPr>
              <w:lastRenderedPageBreak/>
              <w:t>Background/reason</w:t>
            </w:r>
            <w:r w:rsidRPr="00BA2619">
              <w:rPr>
                <w:b/>
                <w:iCs/>
                <w:color w:val="000000"/>
              </w:rPr>
              <w:t xml:space="preserve">: </w:t>
            </w:r>
          </w:p>
          <w:p w:rsidR="00753DF5" w:rsidRPr="00BA2619" w:rsidRDefault="00753DF5" w:rsidP="00753DF5">
            <w:pPr>
              <w:keepNext/>
              <w:jc w:val="both"/>
              <w:rPr>
                <w:iCs/>
                <w:color w:val="000000"/>
              </w:rPr>
            </w:pPr>
            <w:r w:rsidRPr="00BA2619">
              <w:rPr>
                <w:iCs/>
                <w:color w:val="000000"/>
              </w:rPr>
              <w:t xml:space="preserve">The number of manned and unmanned aircraft equipped with sensors has grown significantly in the past 20 years together with the need of bidirectional low to high data rate communications. </w:t>
            </w:r>
          </w:p>
          <w:p w:rsidR="00753DF5" w:rsidRPr="00BA2619" w:rsidRDefault="00753DF5" w:rsidP="00753DF5">
            <w:pPr>
              <w:keepNext/>
              <w:jc w:val="both"/>
              <w:rPr>
                <w:iCs/>
                <w:color w:val="000000"/>
              </w:rPr>
            </w:pPr>
            <w:r w:rsidRPr="00BA2619">
              <w:rPr>
                <w:iCs/>
                <w:color w:val="000000"/>
              </w:rPr>
              <w:t xml:space="preserve">One can mention the following applications: fire surveillance, border surveillance, air quality and environment monitoring, traffic monitoring, disaster monitoring, terrain modelling, imagery (visible, infrared, radar, </w:t>
            </w:r>
            <w:proofErr w:type="spellStart"/>
            <w:r w:rsidRPr="00BA2619">
              <w:rPr>
                <w:iCs/>
                <w:color w:val="000000"/>
              </w:rPr>
              <w:t>meteo</w:t>
            </w:r>
            <w:proofErr w:type="spellEnd"/>
            <w:r w:rsidRPr="00BA2619">
              <w:rPr>
                <w:iCs/>
                <w:color w:val="000000"/>
              </w:rPr>
              <w:t>), video monitoring… Such applications require communications for flight coordination and identification, sensor control or synchronization and for access to ground databases.</w:t>
            </w:r>
          </w:p>
          <w:p w:rsidR="00753DF5" w:rsidRPr="00BA2619" w:rsidRDefault="00753DF5" w:rsidP="00753DF5">
            <w:pPr>
              <w:keepNext/>
              <w:jc w:val="both"/>
              <w:rPr>
                <w:iCs/>
                <w:color w:val="000000"/>
              </w:rPr>
            </w:pPr>
            <w:r w:rsidRPr="00BA2619">
              <w:rPr>
                <w:iCs/>
                <w:color w:val="000000"/>
              </w:rPr>
              <w:t xml:space="preserve">Consequently the need of non-safety data communications between various types of aeronautical platforms exponentially increases. </w:t>
            </w:r>
          </w:p>
          <w:p w:rsidR="00753DF5" w:rsidRPr="00BA2619" w:rsidRDefault="00753DF5" w:rsidP="00753DF5">
            <w:pPr>
              <w:keepNext/>
              <w:jc w:val="both"/>
              <w:rPr>
                <w:iCs/>
                <w:color w:val="000000"/>
              </w:rPr>
            </w:pPr>
            <w:r w:rsidRPr="00BA2619">
              <w:rPr>
                <w:iCs/>
                <w:color w:val="000000"/>
              </w:rPr>
              <w:t xml:space="preserve">At the same time, there is no clear identification of those bands in which non-safety aeronautical mobile applications may be </w:t>
            </w:r>
            <w:r w:rsidR="00DF622B" w:rsidRPr="00BA2619">
              <w:rPr>
                <w:iCs/>
                <w:color w:val="000000"/>
                <w:lang w:val="en-US"/>
              </w:rPr>
              <w:t>developed</w:t>
            </w:r>
            <w:r w:rsidRPr="00BA2619">
              <w:rPr>
                <w:iCs/>
                <w:color w:val="000000"/>
              </w:rPr>
              <w:t xml:space="preserve"> with a sufficient level of confidence for long term use by the industry. In addition, the existing mobile allocations which can be used for non-safety aeronautical mobile applications have some limitations due to coexistence with other services in the band. Furthermore the decisions of previous conferences have introduced some restrictions to the use and have imposed constraints on the development </w:t>
            </w:r>
            <w:proofErr w:type="gramStart"/>
            <w:r w:rsidRPr="00BA2619">
              <w:rPr>
                <w:iCs/>
                <w:color w:val="000000"/>
              </w:rPr>
              <w:t>of  wideband</w:t>
            </w:r>
            <w:proofErr w:type="gramEnd"/>
            <w:r w:rsidRPr="00BA2619">
              <w:rPr>
                <w:iCs/>
                <w:color w:val="000000"/>
              </w:rPr>
              <w:t xml:space="preserve"> aeronautical mobile applications within some existing mobile allocations traditionally used by the aeronautical mobile applications. </w:t>
            </w:r>
          </w:p>
          <w:p w:rsidR="00753DF5" w:rsidRPr="00BA2619" w:rsidRDefault="00753DF5" w:rsidP="00F13217">
            <w:pPr>
              <w:keepNext/>
              <w:jc w:val="both"/>
              <w:rPr>
                <w:iCs/>
                <w:color w:val="000000"/>
              </w:rPr>
            </w:pPr>
            <w:r w:rsidRPr="00BA2619">
              <w:rPr>
                <w:iCs/>
                <w:color w:val="000000"/>
              </w:rPr>
              <w:t xml:space="preserve">In consequence an adaptation of the regulatory framework for further visibility, protection and development of wideband non-safety aeronautical mobile applications is required. Use of innovative sharing </w:t>
            </w:r>
            <w:r w:rsidR="005F38E8" w:rsidRPr="00BA2619">
              <w:rPr>
                <w:iCs/>
                <w:color w:val="000000"/>
              </w:rPr>
              <w:t>methods</w:t>
            </w:r>
            <w:r w:rsidR="008938AE" w:rsidRPr="00BA2619">
              <w:rPr>
                <w:iCs/>
                <w:color w:val="000000"/>
                <w:lang w:val="en-US"/>
              </w:rPr>
              <w:t xml:space="preserve"> </w:t>
            </w:r>
            <w:r w:rsidR="005F38E8" w:rsidRPr="00BA2619">
              <w:rPr>
                <w:iCs/>
                <w:color w:val="000000"/>
              </w:rPr>
              <w:t>may be considered to ensure the protection of existing services while offering the possibility to have access to new frequency bands</w:t>
            </w:r>
            <w:r w:rsidR="00E21DA9" w:rsidRPr="00BA2619">
              <w:rPr>
                <w:iCs/>
                <w:color w:val="000000"/>
              </w:rPr>
              <w:t xml:space="preserve">. </w:t>
            </w:r>
            <w:r w:rsidR="006E6A0E" w:rsidRPr="00BA2619">
              <w:rPr>
                <w:iCs/>
                <w:color w:val="000000"/>
              </w:rPr>
              <w:t xml:space="preserve">The sharing methods could consider, for example, </w:t>
            </w:r>
            <w:proofErr w:type="gramStart"/>
            <w:r w:rsidR="006E6A0E" w:rsidRPr="00BA2619">
              <w:rPr>
                <w:iCs/>
                <w:color w:val="000000"/>
              </w:rPr>
              <w:t>to take</w:t>
            </w:r>
            <w:proofErr w:type="gramEnd"/>
            <w:r w:rsidR="006E6A0E" w:rsidRPr="00BA2619">
              <w:rPr>
                <w:iCs/>
                <w:color w:val="000000"/>
              </w:rPr>
              <w:t xml:space="preserve"> into account the separation linked to the altitude of the aircrafts or power control. </w:t>
            </w:r>
            <w:r w:rsidRPr="00BA2619">
              <w:rPr>
                <w:iCs/>
                <w:color w:val="000000"/>
              </w:rPr>
              <w:t xml:space="preserve">In addition, the access may be supported by effective tuning ranges and may be </w:t>
            </w:r>
            <w:r w:rsidR="00156558" w:rsidRPr="00BA2619">
              <w:rPr>
                <w:iCs/>
                <w:color w:val="000000"/>
              </w:rPr>
              <w:t>authorized</w:t>
            </w:r>
            <w:r w:rsidRPr="00BA2619">
              <w:rPr>
                <w:iCs/>
                <w:color w:val="000000"/>
              </w:rPr>
              <w:t xml:space="preserve"> depending on national circumstances and spectrum policies.</w:t>
            </w:r>
          </w:p>
          <w:p w:rsidR="00753DF5" w:rsidRPr="00BA2619" w:rsidRDefault="00753DF5" w:rsidP="00753DF5">
            <w:pPr>
              <w:keepNext/>
              <w:jc w:val="both"/>
              <w:rPr>
                <w:iCs/>
                <w:color w:val="000000"/>
              </w:rPr>
            </w:pPr>
            <w:r w:rsidRPr="00BA2619">
              <w:rPr>
                <w:iCs/>
                <w:color w:val="000000"/>
              </w:rPr>
              <w:t xml:space="preserve">Several frequency bands are proposed for investigation within different </w:t>
            </w:r>
            <w:proofErr w:type="gramStart"/>
            <w:r w:rsidRPr="00BA2619">
              <w:rPr>
                <w:iCs/>
                <w:color w:val="000000"/>
              </w:rPr>
              <w:t>ranges  in</w:t>
            </w:r>
            <w:proofErr w:type="gramEnd"/>
            <w:r w:rsidRPr="00BA2619">
              <w:rPr>
                <w:iCs/>
                <w:color w:val="000000"/>
              </w:rPr>
              <w:t xml:space="preserve"> order to meet the various operational requirements for new non-safety aeronautical mobile applications. Implementation of separation distances for such aeronautical systems or </w:t>
            </w:r>
            <w:proofErr w:type="spellStart"/>
            <w:r w:rsidRPr="00BA2619">
              <w:rPr>
                <w:iCs/>
                <w:color w:val="000000"/>
              </w:rPr>
              <w:t>pfd</w:t>
            </w:r>
            <w:proofErr w:type="spellEnd"/>
            <w:r w:rsidRPr="00BA2619">
              <w:rPr>
                <w:iCs/>
                <w:color w:val="000000"/>
              </w:rPr>
              <w:t xml:space="preserve"> limits or others regulatory measures may be envisaged.</w:t>
            </w:r>
          </w:p>
          <w:p w:rsidR="002F21D4" w:rsidRPr="00BA2619" w:rsidRDefault="002F21D4" w:rsidP="00AF5B9F">
            <w:pPr>
              <w:keepNext/>
              <w:jc w:val="both"/>
              <w:rPr>
                <w:b/>
                <w:i/>
              </w:rPr>
            </w:pPr>
          </w:p>
        </w:tc>
      </w:tr>
      <w:tr w:rsidR="00753DF5" w:rsidRPr="00BA2619" w:rsidTr="00753DF5">
        <w:trPr>
          <w:cantSplit/>
        </w:trPr>
        <w:tc>
          <w:tcPr>
            <w:tcW w:w="9723" w:type="dxa"/>
            <w:gridSpan w:val="2"/>
            <w:tcBorders>
              <w:top w:val="single" w:sz="4" w:space="0" w:color="auto"/>
              <w:left w:val="nil"/>
              <w:bottom w:val="single" w:sz="4" w:space="0" w:color="auto"/>
              <w:right w:val="nil"/>
            </w:tcBorders>
          </w:tcPr>
          <w:p w:rsidR="00753DF5" w:rsidRPr="00BA2619" w:rsidRDefault="00753DF5" w:rsidP="00753DF5">
            <w:pPr>
              <w:keepNext/>
              <w:jc w:val="both"/>
              <w:rPr>
                <w:b/>
                <w:i/>
              </w:rPr>
            </w:pPr>
            <w:proofErr w:type="spellStart"/>
            <w:r w:rsidRPr="00BA2619">
              <w:rPr>
                <w:b/>
                <w:i/>
              </w:rPr>
              <w:t>Radiocommunication</w:t>
            </w:r>
            <w:proofErr w:type="spellEnd"/>
            <w:r w:rsidRPr="00BA2619">
              <w:rPr>
                <w:b/>
                <w:i/>
              </w:rPr>
              <w:t xml:space="preserve"> services concerned</w:t>
            </w:r>
            <w:r w:rsidRPr="00BA2619">
              <w:rPr>
                <w:b/>
                <w:iCs/>
              </w:rPr>
              <w:t>: MS and AMS</w:t>
            </w:r>
          </w:p>
          <w:p w:rsidR="00753DF5" w:rsidRPr="00BA2619" w:rsidRDefault="00753DF5" w:rsidP="00753DF5">
            <w:pPr>
              <w:keepNext/>
              <w:jc w:val="both"/>
              <w:rPr>
                <w:b/>
                <w:i/>
              </w:rPr>
            </w:pPr>
          </w:p>
        </w:tc>
      </w:tr>
      <w:tr w:rsidR="00753DF5" w:rsidRPr="00BA2619" w:rsidTr="00753DF5">
        <w:trPr>
          <w:cantSplit/>
        </w:trPr>
        <w:tc>
          <w:tcPr>
            <w:tcW w:w="9723" w:type="dxa"/>
            <w:gridSpan w:val="2"/>
            <w:tcBorders>
              <w:top w:val="single" w:sz="4" w:space="0" w:color="auto"/>
              <w:left w:val="nil"/>
              <w:bottom w:val="single" w:sz="4" w:space="0" w:color="auto"/>
              <w:right w:val="nil"/>
            </w:tcBorders>
          </w:tcPr>
          <w:p w:rsidR="00753DF5" w:rsidRPr="00BA2619" w:rsidRDefault="00753DF5" w:rsidP="00753DF5">
            <w:pPr>
              <w:keepNext/>
              <w:jc w:val="both"/>
              <w:rPr>
                <w:b/>
                <w:iCs/>
              </w:rPr>
            </w:pPr>
            <w:r w:rsidRPr="00BA2619">
              <w:rPr>
                <w:b/>
                <w:i/>
              </w:rPr>
              <w:t>Indication of possible difficulties</w:t>
            </w:r>
            <w:r w:rsidRPr="00BA2619">
              <w:rPr>
                <w:b/>
                <w:iCs/>
              </w:rPr>
              <w:t xml:space="preserve">: </w:t>
            </w:r>
          </w:p>
          <w:p w:rsidR="00753DF5" w:rsidRPr="00BA2619" w:rsidRDefault="00753DF5" w:rsidP="00753DF5">
            <w:pPr>
              <w:keepNext/>
              <w:jc w:val="both"/>
              <w:rPr>
                <w:iCs/>
                <w:color w:val="000000"/>
              </w:rPr>
            </w:pPr>
            <w:r w:rsidRPr="00BA2619">
              <w:rPr>
                <w:iCs/>
              </w:rPr>
              <w:t>Protection of existing services within the bands and adjacent bands allocated to the</w:t>
            </w:r>
            <w:r w:rsidRPr="00BA2619">
              <w:rPr>
                <w:iCs/>
                <w:color w:val="000000"/>
              </w:rPr>
              <w:t xml:space="preserve"> mobile except aeronautical mobile service.</w:t>
            </w:r>
          </w:p>
          <w:p w:rsidR="00753DF5" w:rsidRPr="00BA2619" w:rsidRDefault="00753DF5" w:rsidP="00753DF5">
            <w:pPr>
              <w:keepNext/>
              <w:jc w:val="both"/>
              <w:rPr>
                <w:iCs/>
                <w:color w:val="000000"/>
              </w:rPr>
            </w:pPr>
            <w:r w:rsidRPr="00BA2619">
              <w:rPr>
                <w:iCs/>
              </w:rPr>
              <w:t xml:space="preserve">Protection of existing services within the bands and adjacent bands proposed for a new allocation to the aeronautical </w:t>
            </w:r>
            <w:r w:rsidRPr="00BA2619">
              <w:rPr>
                <w:iCs/>
                <w:color w:val="000000"/>
              </w:rPr>
              <w:t>mobile service.</w:t>
            </w:r>
          </w:p>
          <w:p w:rsidR="00753DF5" w:rsidRPr="00BA2619" w:rsidRDefault="00753DF5" w:rsidP="00753DF5">
            <w:pPr>
              <w:keepNext/>
              <w:jc w:val="both"/>
              <w:rPr>
                <w:b/>
                <w:i/>
              </w:rPr>
            </w:pPr>
          </w:p>
        </w:tc>
      </w:tr>
      <w:tr w:rsidR="00753DF5" w:rsidRPr="00BA2619" w:rsidTr="00753DF5">
        <w:trPr>
          <w:cantSplit/>
        </w:trPr>
        <w:tc>
          <w:tcPr>
            <w:tcW w:w="9723" w:type="dxa"/>
            <w:gridSpan w:val="2"/>
            <w:tcBorders>
              <w:top w:val="single" w:sz="4" w:space="0" w:color="auto"/>
              <w:left w:val="nil"/>
              <w:bottom w:val="single" w:sz="4" w:space="0" w:color="auto"/>
              <w:right w:val="nil"/>
            </w:tcBorders>
          </w:tcPr>
          <w:p w:rsidR="00753DF5" w:rsidRPr="00BA2619" w:rsidRDefault="00753DF5" w:rsidP="00753DF5">
            <w:pPr>
              <w:keepNext/>
              <w:jc w:val="both"/>
              <w:rPr>
                <w:b/>
                <w:i/>
              </w:rPr>
            </w:pPr>
            <w:r w:rsidRPr="00BA2619">
              <w:rPr>
                <w:b/>
                <w:i/>
              </w:rPr>
              <w:t>Previous/ongoing studies on the issue</w:t>
            </w:r>
            <w:r w:rsidRPr="00BA2619">
              <w:rPr>
                <w:b/>
                <w:iCs/>
              </w:rPr>
              <w:t xml:space="preserve">: </w:t>
            </w:r>
            <w:r w:rsidRPr="00BA2619">
              <w:rPr>
                <w:iCs/>
              </w:rPr>
              <w:t>no recent studies for aeronautical mobile applications, other than those for related to safety.</w:t>
            </w:r>
          </w:p>
          <w:p w:rsidR="00753DF5" w:rsidRPr="00BA2619" w:rsidRDefault="00753DF5" w:rsidP="00753DF5">
            <w:pPr>
              <w:keepNext/>
              <w:jc w:val="both"/>
              <w:rPr>
                <w:b/>
                <w:i/>
              </w:rPr>
            </w:pPr>
          </w:p>
        </w:tc>
      </w:tr>
      <w:tr w:rsidR="00753DF5" w:rsidRPr="00BA2619" w:rsidTr="00753DF5">
        <w:trPr>
          <w:cantSplit/>
        </w:trPr>
        <w:tc>
          <w:tcPr>
            <w:tcW w:w="4897" w:type="dxa"/>
            <w:tcBorders>
              <w:top w:val="single" w:sz="4" w:space="0" w:color="auto"/>
              <w:left w:val="nil"/>
              <w:bottom w:val="single" w:sz="4" w:space="0" w:color="auto"/>
              <w:right w:val="single" w:sz="4" w:space="0" w:color="auto"/>
            </w:tcBorders>
          </w:tcPr>
          <w:p w:rsidR="00753DF5" w:rsidRPr="00BA2619" w:rsidRDefault="00753DF5" w:rsidP="00753DF5">
            <w:pPr>
              <w:keepNext/>
              <w:jc w:val="both"/>
              <w:rPr>
                <w:b/>
                <w:i/>
                <w:color w:val="000000"/>
              </w:rPr>
            </w:pPr>
            <w:r w:rsidRPr="00BA2619">
              <w:rPr>
                <w:b/>
                <w:i/>
                <w:color w:val="000000"/>
              </w:rPr>
              <w:lastRenderedPageBreak/>
              <w:t>Studies to be carried out by</w:t>
            </w:r>
            <w:r w:rsidRPr="00BA2619">
              <w:rPr>
                <w:b/>
                <w:iCs/>
                <w:color w:val="000000"/>
              </w:rPr>
              <w:t>: ITU-R WP5B</w:t>
            </w:r>
          </w:p>
          <w:p w:rsidR="00753DF5" w:rsidRPr="00BA2619" w:rsidRDefault="00753DF5" w:rsidP="00753DF5">
            <w:pPr>
              <w:keepNext/>
              <w:jc w:val="both"/>
              <w:rPr>
                <w:b/>
                <w:i/>
                <w:color w:val="000000"/>
              </w:rPr>
            </w:pPr>
          </w:p>
        </w:tc>
        <w:tc>
          <w:tcPr>
            <w:tcW w:w="4826" w:type="dxa"/>
            <w:tcBorders>
              <w:top w:val="single" w:sz="4" w:space="0" w:color="auto"/>
              <w:left w:val="single" w:sz="4" w:space="0" w:color="auto"/>
              <w:bottom w:val="single" w:sz="4" w:space="0" w:color="auto"/>
              <w:right w:val="nil"/>
            </w:tcBorders>
          </w:tcPr>
          <w:p w:rsidR="00753DF5" w:rsidRPr="00BA2619" w:rsidRDefault="00753DF5" w:rsidP="00753DF5">
            <w:pPr>
              <w:keepNext/>
              <w:jc w:val="both"/>
              <w:rPr>
                <w:b/>
                <w:i/>
                <w:color w:val="000000"/>
              </w:rPr>
            </w:pPr>
            <w:r w:rsidRPr="00BA2619">
              <w:rPr>
                <w:b/>
                <w:i/>
                <w:color w:val="000000"/>
              </w:rPr>
              <w:t>with the participation of</w:t>
            </w:r>
            <w:r w:rsidRPr="00BA2619">
              <w:rPr>
                <w:b/>
                <w:iCs/>
                <w:color w:val="000000"/>
              </w:rPr>
              <w:t xml:space="preserve">: </w:t>
            </w:r>
          </w:p>
        </w:tc>
      </w:tr>
      <w:tr w:rsidR="00753DF5" w:rsidRPr="00BA2619" w:rsidTr="00753DF5">
        <w:trPr>
          <w:cantSplit/>
        </w:trPr>
        <w:tc>
          <w:tcPr>
            <w:tcW w:w="9723" w:type="dxa"/>
            <w:gridSpan w:val="2"/>
            <w:tcBorders>
              <w:top w:val="single" w:sz="4" w:space="0" w:color="auto"/>
              <w:left w:val="nil"/>
              <w:bottom w:val="single" w:sz="4" w:space="0" w:color="auto"/>
              <w:right w:val="nil"/>
            </w:tcBorders>
          </w:tcPr>
          <w:p w:rsidR="00753DF5" w:rsidRPr="00BA2619" w:rsidRDefault="00753DF5" w:rsidP="00753DF5">
            <w:pPr>
              <w:keepNext/>
              <w:jc w:val="both"/>
              <w:rPr>
                <w:b/>
                <w:i/>
                <w:color w:val="000000"/>
              </w:rPr>
            </w:pPr>
            <w:r w:rsidRPr="00BA2619">
              <w:rPr>
                <w:b/>
                <w:i/>
                <w:color w:val="000000"/>
              </w:rPr>
              <w:t>ITU</w:t>
            </w:r>
            <w:r w:rsidRPr="00BA2619">
              <w:rPr>
                <w:b/>
                <w:i/>
                <w:color w:val="000000"/>
              </w:rPr>
              <w:noBreakHyphen/>
              <w:t>R Study Groups concerned</w:t>
            </w:r>
            <w:r w:rsidRPr="00BA2619">
              <w:rPr>
                <w:b/>
                <w:iCs/>
                <w:color w:val="000000"/>
              </w:rPr>
              <w:t xml:space="preserve">: </w:t>
            </w:r>
            <w:r w:rsidR="00AF5B9F">
              <w:rPr>
                <w:b/>
                <w:iCs/>
                <w:color w:val="000000"/>
              </w:rPr>
              <w:t>SG-1, SG-4, SG-5</w:t>
            </w:r>
            <w:r w:rsidRPr="00BA2619">
              <w:rPr>
                <w:b/>
                <w:iCs/>
                <w:color w:val="000000"/>
              </w:rPr>
              <w:t>, SG-6, SG-7</w:t>
            </w:r>
          </w:p>
          <w:p w:rsidR="00753DF5" w:rsidRPr="00BA2619" w:rsidRDefault="00753DF5" w:rsidP="00753DF5">
            <w:pPr>
              <w:keepNext/>
              <w:jc w:val="both"/>
              <w:rPr>
                <w:b/>
                <w:i/>
              </w:rPr>
            </w:pPr>
          </w:p>
        </w:tc>
      </w:tr>
      <w:tr w:rsidR="00753DF5" w:rsidRPr="00BA2619" w:rsidTr="00753DF5">
        <w:trPr>
          <w:cantSplit/>
        </w:trPr>
        <w:tc>
          <w:tcPr>
            <w:tcW w:w="9723" w:type="dxa"/>
            <w:gridSpan w:val="2"/>
            <w:tcBorders>
              <w:top w:val="single" w:sz="4" w:space="0" w:color="auto"/>
              <w:left w:val="nil"/>
              <w:bottom w:val="single" w:sz="4" w:space="0" w:color="auto"/>
              <w:right w:val="nil"/>
            </w:tcBorders>
          </w:tcPr>
          <w:p w:rsidR="00753DF5" w:rsidRPr="00BA2619" w:rsidRDefault="00753DF5" w:rsidP="00753DF5">
            <w:pPr>
              <w:keepNext/>
              <w:jc w:val="both"/>
              <w:rPr>
                <w:b/>
                <w:i/>
              </w:rPr>
            </w:pPr>
            <w:r w:rsidRPr="00BA2619">
              <w:rPr>
                <w:b/>
                <w:i/>
              </w:rPr>
              <w:t>ITU resource implications, including financial implications (refer to CV126)</w:t>
            </w:r>
            <w:r w:rsidRPr="00BA2619">
              <w:rPr>
                <w:b/>
                <w:iCs/>
              </w:rPr>
              <w:t>:</w:t>
            </w:r>
          </w:p>
          <w:p w:rsidR="00753DF5" w:rsidRPr="00BA2619" w:rsidRDefault="00753DF5" w:rsidP="00753DF5">
            <w:pPr>
              <w:keepNext/>
              <w:jc w:val="both"/>
              <w:rPr>
                <w:b/>
              </w:rPr>
            </w:pPr>
            <w:r w:rsidRPr="00BA2619">
              <w:rPr>
                <w:b/>
              </w:rPr>
              <w:t>This proposed agenda item will be studied within the normal ITU-R procedures and planned budget.</w:t>
            </w:r>
          </w:p>
          <w:p w:rsidR="00753DF5" w:rsidRPr="00BA2619" w:rsidRDefault="00753DF5" w:rsidP="00753DF5">
            <w:pPr>
              <w:keepNext/>
              <w:jc w:val="both"/>
              <w:rPr>
                <w:b/>
                <w:i/>
              </w:rPr>
            </w:pPr>
          </w:p>
        </w:tc>
      </w:tr>
      <w:tr w:rsidR="00753DF5" w:rsidRPr="00BA2619" w:rsidTr="00753DF5">
        <w:trPr>
          <w:cantSplit/>
        </w:trPr>
        <w:tc>
          <w:tcPr>
            <w:tcW w:w="4897" w:type="dxa"/>
            <w:tcBorders>
              <w:top w:val="single" w:sz="4" w:space="0" w:color="auto"/>
              <w:left w:val="nil"/>
              <w:bottom w:val="single" w:sz="4" w:space="0" w:color="auto"/>
              <w:right w:val="nil"/>
            </w:tcBorders>
          </w:tcPr>
          <w:p w:rsidR="00753DF5" w:rsidRPr="00BA2619" w:rsidRDefault="00753DF5" w:rsidP="00753DF5">
            <w:pPr>
              <w:keepNext/>
              <w:jc w:val="both"/>
              <w:rPr>
                <w:b/>
                <w:iCs/>
              </w:rPr>
            </w:pPr>
            <w:r w:rsidRPr="00BA2619">
              <w:rPr>
                <w:b/>
                <w:i/>
              </w:rPr>
              <w:t>Common regional proposal</w:t>
            </w:r>
            <w:r w:rsidRPr="00BA2619">
              <w:rPr>
                <w:b/>
                <w:iCs/>
              </w:rPr>
              <w:t xml:space="preserve">: </w:t>
            </w:r>
            <w:r w:rsidRPr="00BA2619">
              <w:rPr>
                <w:bCs/>
                <w:iCs/>
              </w:rPr>
              <w:t>Yes/No</w:t>
            </w:r>
          </w:p>
        </w:tc>
        <w:tc>
          <w:tcPr>
            <w:tcW w:w="4826" w:type="dxa"/>
            <w:tcBorders>
              <w:top w:val="single" w:sz="4" w:space="0" w:color="auto"/>
              <w:left w:val="nil"/>
              <w:bottom w:val="single" w:sz="4" w:space="0" w:color="auto"/>
              <w:right w:val="nil"/>
            </w:tcBorders>
          </w:tcPr>
          <w:p w:rsidR="00753DF5" w:rsidRPr="00BA2619" w:rsidRDefault="00753DF5" w:rsidP="00753DF5">
            <w:pPr>
              <w:keepNext/>
              <w:jc w:val="both"/>
              <w:rPr>
                <w:b/>
                <w:iCs/>
              </w:rPr>
            </w:pPr>
            <w:proofErr w:type="spellStart"/>
            <w:r w:rsidRPr="00BA2619">
              <w:rPr>
                <w:b/>
                <w:i/>
              </w:rPr>
              <w:t>Multicountry</w:t>
            </w:r>
            <w:proofErr w:type="spellEnd"/>
            <w:r w:rsidRPr="00BA2619">
              <w:rPr>
                <w:b/>
                <w:i/>
              </w:rPr>
              <w:t xml:space="preserve"> proposal</w:t>
            </w:r>
            <w:r w:rsidRPr="00BA2619">
              <w:rPr>
                <w:b/>
                <w:iCs/>
              </w:rPr>
              <w:t xml:space="preserve">: </w:t>
            </w:r>
            <w:r w:rsidRPr="00BA2619">
              <w:rPr>
                <w:bCs/>
                <w:iCs/>
              </w:rPr>
              <w:t>Yes/No</w:t>
            </w:r>
          </w:p>
          <w:p w:rsidR="00753DF5" w:rsidRPr="00BA2619" w:rsidRDefault="00753DF5" w:rsidP="00753DF5">
            <w:pPr>
              <w:keepNext/>
              <w:jc w:val="both"/>
              <w:rPr>
                <w:b/>
                <w:i/>
              </w:rPr>
            </w:pPr>
            <w:r w:rsidRPr="00BA2619">
              <w:rPr>
                <w:b/>
                <w:i/>
              </w:rPr>
              <w:t>Number of countries</w:t>
            </w:r>
            <w:r w:rsidRPr="00BA2619">
              <w:rPr>
                <w:b/>
                <w:iCs/>
              </w:rPr>
              <w:t>:</w:t>
            </w:r>
          </w:p>
          <w:p w:rsidR="00753DF5" w:rsidRPr="00BA2619" w:rsidRDefault="00753DF5" w:rsidP="00753DF5">
            <w:pPr>
              <w:keepNext/>
              <w:jc w:val="both"/>
              <w:rPr>
                <w:b/>
                <w:i/>
              </w:rPr>
            </w:pPr>
          </w:p>
        </w:tc>
      </w:tr>
      <w:tr w:rsidR="00753DF5" w:rsidRPr="00BA2619" w:rsidTr="00753DF5">
        <w:trPr>
          <w:cantSplit/>
        </w:trPr>
        <w:tc>
          <w:tcPr>
            <w:tcW w:w="9723" w:type="dxa"/>
            <w:gridSpan w:val="2"/>
            <w:tcBorders>
              <w:top w:val="single" w:sz="4" w:space="0" w:color="auto"/>
              <w:left w:val="nil"/>
              <w:bottom w:val="nil"/>
              <w:right w:val="nil"/>
            </w:tcBorders>
          </w:tcPr>
          <w:p w:rsidR="00753DF5" w:rsidRPr="00BA2619" w:rsidRDefault="00753DF5" w:rsidP="00753DF5">
            <w:pPr>
              <w:jc w:val="both"/>
              <w:rPr>
                <w:b/>
                <w:i/>
              </w:rPr>
            </w:pPr>
            <w:r w:rsidRPr="00BA2619">
              <w:rPr>
                <w:b/>
                <w:i/>
              </w:rPr>
              <w:t>Remarks</w:t>
            </w:r>
          </w:p>
          <w:p w:rsidR="00753DF5" w:rsidRPr="00BA2619" w:rsidRDefault="002065DF" w:rsidP="002065DF">
            <w:pPr>
              <w:jc w:val="both"/>
              <w:rPr>
                <w:b/>
                <w:i/>
              </w:rPr>
            </w:pPr>
            <w:r w:rsidRPr="00BA2619">
              <w:t>See section 3.2.1.2 in the draft CEPT Brief.</w:t>
            </w:r>
          </w:p>
        </w:tc>
      </w:tr>
    </w:tbl>
    <w:p w:rsidR="00EA5D36" w:rsidRPr="00BA2619" w:rsidRDefault="00EA5D36" w:rsidP="00EA5D36"/>
    <w:p w:rsidR="0052554B" w:rsidRPr="00BA2619" w:rsidRDefault="00EA5D36" w:rsidP="0052554B">
      <w:pPr>
        <w:jc w:val="center"/>
        <w:rPr>
          <w:sz w:val="28"/>
          <w:szCs w:val="28"/>
        </w:rPr>
      </w:pPr>
      <w:r w:rsidRPr="00BA2619">
        <w:rPr>
          <w:sz w:val="28"/>
          <w:szCs w:val="28"/>
        </w:rPr>
        <w:br w:type="page"/>
      </w:r>
      <w:r w:rsidR="0052554B" w:rsidRPr="00BA2619">
        <w:rPr>
          <w:sz w:val="28"/>
          <w:szCs w:val="28"/>
        </w:rPr>
        <w:lastRenderedPageBreak/>
        <w:t>DRAFT NEW RESOLUTION [NEW AMS APPLICATIONS] (WRC-19)</w:t>
      </w:r>
    </w:p>
    <w:p w:rsidR="0052554B" w:rsidRPr="00BA2619" w:rsidRDefault="0052554B" w:rsidP="0052554B">
      <w:pPr>
        <w:spacing w:before="280"/>
        <w:jc w:val="center"/>
        <w:rPr>
          <w:rFonts w:ascii="TimesNewRomanPSMT" w:hAnsi="TimesNewRomanPSMT" w:cs="TimesNewRomanPSMT"/>
          <w:b/>
          <w:sz w:val="28"/>
          <w:szCs w:val="28"/>
        </w:rPr>
      </w:pPr>
      <w:proofErr w:type="gramStart"/>
      <w:r w:rsidRPr="00BA2619">
        <w:rPr>
          <w:rFonts w:ascii="TimesNewRomanPSMT" w:hAnsi="TimesNewRomanPSMT" w:cs="TimesNewRomanPSMT"/>
          <w:b/>
          <w:sz w:val="28"/>
          <w:szCs w:val="28"/>
        </w:rPr>
        <w:t>Studies on frequency-related matters, including possible additional allocations, for the possible introduction of new non-safety aeronautical mobile applications.</w:t>
      </w:r>
      <w:proofErr w:type="gramEnd"/>
    </w:p>
    <w:p w:rsidR="0052554B" w:rsidRPr="00BA2619" w:rsidRDefault="0052554B" w:rsidP="0052554B">
      <w:pPr>
        <w:spacing w:before="280"/>
        <w:jc w:val="both"/>
        <w:rPr>
          <w:rFonts w:ascii="TimesNewRomanPSMT" w:hAnsi="TimesNewRomanPSMT" w:cs="TimesNewRomanPSMT"/>
          <w:szCs w:val="24"/>
        </w:rPr>
      </w:pPr>
      <w:r w:rsidRPr="00BA2619">
        <w:rPr>
          <w:rFonts w:ascii="TimesNewRomanPSMT" w:hAnsi="TimesNewRomanPSMT" w:cs="TimesNewRomanPSMT"/>
          <w:szCs w:val="24"/>
        </w:rPr>
        <w:t xml:space="preserve">The World </w:t>
      </w:r>
      <w:proofErr w:type="spellStart"/>
      <w:r w:rsidRPr="00BA2619">
        <w:rPr>
          <w:rFonts w:ascii="TimesNewRomanPSMT" w:hAnsi="TimesNewRomanPSMT" w:cs="TimesNewRomanPSMT"/>
          <w:szCs w:val="24"/>
        </w:rPr>
        <w:t>Radiocommunication</w:t>
      </w:r>
      <w:proofErr w:type="spellEnd"/>
      <w:r w:rsidRPr="00BA2619">
        <w:rPr>
          <w:rFonts w:ascii="TimesNewRomanPSMT" w:hAnsi="TimesNewRomanPSMT" w:cs="TimesNewRomanPSMT"/>
          <w:szCs w:val="24"/>
        </w:rPr>
        <w:t xml:space="preserve"> Conference (</w:t>
      </w:r>
      <w:proofErr w:type="spellStart"/>
      <w:r w:rsidRPr="00BA2619">
        <w:rPr>
          <w:rFonts w:ascii="TimesNewRomanPSMT" w:hAnsi="TimesNewRomanPSMT" w:cs="TimesNewRomanPSMT"/>
          <w:szCs w:val="24"/>
        </w:rPr>
        <w:t>Sharm</w:t>
      </w:r>
      <w:proofErr w:type="spellEnd"/>
      <w:r w:rsidRPr="00BA2619">
        <w:rPr>
          <w:rFonts w:ascii="TimesNewRomanPSMT" w:hAnsi="TimesNewRomanPSMT" w:cs="TimesNewRomanPSMT"/>
          <w:szCs w:val="24"/>
        </w:rPr>
        <w:t xml:space="preserve"> el-Sheik Egypt, 2019), </w:t>
      </w:r>
    </w:p>
    <w:p w:rsidR="0052554B" w:rsidRPr="00BA2619" w:rsidRDefault="0052554B" w:rsidP="0052554B">
      <w:pPr>
        <w:spacing w:before="160"/>
        <w:jc w:val="both"/>
        <w:rPr>
          <w:rFonts w:ascii="TimesNewRomanPS-ItalicMT" w:hAnsi="TimesNewRomanPS-ItalicMT" w:cs="TimesNewRomanPS-ItalicMT"/>
          <w:i/>
          <w:iCs/>
          <w:szCs w:val="24"/>
        </w:rPr>
      </w:pPr>
      <w:r w:rsidRPr="00BA2619">
        <w:rPr>
          <w:rFonts w:ascii="TimesNewRomanPS-ItalicMT" w:hAnsi="TimesNewRomanPS-ItalicMT" w:cs="TimesNewRomanPS-ItalicMT"/>
          <w:i/>
          <w:iCs/>
          <w:szCs w:val="24"/>
        </w:rPr>
        <w:tab/>
      </w:r>
      <w:proofErr w:type="gramStart"/>
      <w:r w:rsidRPr="00BA2619">
        <w:rPr>
          <w:rFonts w:ascii="TimesNewRomanPS-ItalicMT" w:hAnsi="TimesNewRomanPS-ItalicMT" w:cs="TimesNewRomanPS-ItalicMT"/>
          <w:i/>
          <w:iCs/>
          <w:szCs w:val="24"/>
        </w:rPr>
        <w:t>considering</w:t>
      </w:r>
      <w:proofErr w:type="gramEnd"/>
    </w:p>
    <w:p w:rsidR="0052554B" w:rsidRPr="00BA2619" w:rsidRDefault="0052554B" w:rsidP="0052554B">
      <w:pPr>
        <w:numPr>
          <w:ilvl w:val="0"/>
          <w:numId w:val="9"/>
        </w:numPr>
        <w:spacing w:before="160"/>
        <w:ind w:left="0" w:firstLine="0"/>
        <w:jc w:val="both"/>
        <w:rPr>
          <w:rFonts w:ascii="TimesNewRomanPS-ItalicMT" w:hAnsi="TimesNewRomanPS-ItalicMT" w:cs="TimesNewRomanPS-ItalicMT"/>
          <w:iCs/>
          <w:szCs w:val="24"/>
        </w:rPr>
      </w:pPr>
      <w:r w:rsidRPr="00BA2619">
        <w:rPr>
          <w:iCs/>
          <w:color w:val="000000"/>
        </w:rPr>
        <w:t>that the number of manned and unmanned aircraft equipped with sensors has grown significantly in the past 20 years</w:t>
      </w:r>
      <w:r w:rsidRPr="00BA2619">
        <w:t>;</w:t>
      </w:r>
    </w:p>
    <w:p w:rsidR="0052554B" w:rsidRPr="00BA2619" w:rsidRDefault="0052554B" w:rsidP="0052554B">
      <w:pPr>
        <w:numPr>
          <w:ilvl w:val="0"/>
          <w:numId w:val="9"/>
        </w:numPr>
        <w:spacing w:before="160"/>
        <w:ind w:left="0" w:firstLine="0"/>
        <w:jc w:val="both"/>
        <w:rPr>
          <w:rFonts w:ascii="TimesNewRomanPS-ItalicMT" w:hAnsi="TimesNewRomanPS-ItalicMT" w:cs="TimesNewRomanPS-ItalicMT"/>
          <w:iCs/>
          <w:szCs w:val="24"/>
        </w:rPr>
      </w:pPr>
      <w:r w:rsidRPr="00BA2619">
        <w:t xml:space="preserve">that the need for </w:t>
      </w:r>
      <w:r w:rsidRPr="00BA2619">
        <w:rPr>
          <w:iCs/>
          <w:color w:val="000000"/>
        </w:rPr>
        <w:t>bidirectional low to high data rate communications</w:t>
      </w:r>
      <w:r w:rsidRPr="00BA2619">
        <w:t xml:space="preserve"> between aeronautical stations and aircraft stations, or between aircraft stations, including those relating to flight coordination, is consequently increasing;</w:t>
      </w:r>
    </w:p>
    <w:p w:rsidR="00D41FD0" w:rsidRPr="00BA2619" w:rsidRDefault="00D41FD0" w:rsidP="0052554B">
      <w:pPr>
        <w:numPr>
          <w:ilvl w:val="0"/>
          <w:numId w:val="9"/>
        </w:numPr>
        <w:spacing w:before="160"/>
        <w:ind w:left="0" w:firstLine="0"/>
        <w:jc w:val="both"/>
        <w:rPr>
          <w:rFonts w:ascii="TimesNewRomanPS-ItalicMT" w:hAnsi="TimesNewRomanPS-ItalicMT" w:cs="TimesNewRomanPS-ItalicMT"/>
          <w:iCs/>
          <w:szCs w:val="24"/>
        </w:rPr>
      </w:pPr>
      <w:r w:rsidRPr="00BA2619">
        <w:rPr>
          <w:rStyle w:val="tlid-translation"/>
        </w:rPr>
        <w:t>that the considered communication data links implement channel bandwidth</w:t>
      </w:r>
      <w:r w:rsidR="001804AC" w:rsidRPr="00BA2619">
        <w:rPr>
          <w:rStyle w:val="tlid-translation"/>
        </w:rPr>
        <w:t xml:space="preserve">s </w:t>
      </w:r>
      <w:r w:rsidRPr="00BA2619">
        <w:rPr>
          <w:rStyle w:val="tlid-translation"/>
        </w:rPr>
        <w:t xml:space="preserve">from some kHz up to some </w:t>
      </w:r>
      <w:r w:rsidR="001804AC" w:rsidRPr="00BA2619">
        <w:rPr>
          <w:rStyle w:val="tlid-translation"/>
        </w:rPr>
        <w:t>hundreds</w:t>
      </w:r>
      <w:r w:rsidRPr="00BA2619">
        <w:rPr>
          <w:rStyle w:val="tlid-translation"/>
        </w:rPr>
        <w:t xml:space="preserve"> of MHz requiring to study frequencies in the VHF range up to 23 GHz.</w:t>
      </w:r>
    </w:p>
    <w:p w:rsidR="0052554B" w:rsidRPr="00BA2619" w:rsidRDefault="0052554B" w:rsidP="0052554B">
      <w:pPr>
        <w:numPr>
          <w:ilvl w:val="0"/>
          <w:numId w:val="9"/>
        </w:numPr>
        <w:spacing w:before="80"/>
        <w:ind w:left="0" w:firstLine="0"/>
        <w:jc w:val="both"/>
      </w:pPr>
      <w:r w:rsidRPr="00BA2619">
        <w:t>that these new aeronautical communications are not related to safety of flights;</w:t>
      </w:r>
    </w:p>
    <w:p w:rsidR="0052554B" w:rsidRPr="00BA2619" w:rsidRDefault="0052554B" w:rsidP="0052554B">
      <w:pPr>
        <w:numPr>
          <w:ilvl w:val="0"/>
          <w:numId w:val="9"/>
        </w:numPr>
        <w:spacing w:before="80"/>
        <w:ind w:left="0" w:firstLine="0"/>
        <w:jc w:val="both"/>
      </w:pPr>
      <w:r w:rsidRPr="00BA2619">
        <w:t>that there is no clear identification of those bands in which these new aeronautical communication systems may be developed with a sufficient level of confidence for long term investment by industry;</w:t>
      </w:r>
    </w:p>
    <w:p w:rsidR="0052554B" w:rsidRPr="00BA2619" w:rsidRDefault="0052554B" w:rsidP="0052554B">
      <w:pPr>
        <w:numPr>
          <w:ilvl w:val="0"/>
          <w:numId w:val="9"/>
        </w:numPr>
        <w:spacing w:before="80"/>
        <w:ind w:left="0" w:firstLine="0"/>
        <w:jc w:val="both"/>
      </w:pPr>
      <w:r w:rsidRPr="00BA2619">
        <w:t>that the decisions of previous conferences have introduced some restrictions to the use and have imposed constraints on the development of these communication systems within several existing mobile allocations traditionally used by the aeronautical mobile applications;</w:t>
      </w:r>
    </w:p>
    <w:p w:rsidR="0052554B" w:rsidRPr="00BA2619" w:rsidRDefault="0052554B" w:rsidP="0052554B">
      <w:pPr>
        <w:numPr>
          <w:ilvl w:val="0"/>
          <w:numId w:val="9"/>
        </w:numPr>
        <w:spacing w:before="80"/>
        <w:ind w:left="0" w:firstLine="0"/>
        <w:jc w:val="both"/>
      </w:pPr>
      <w:r w:rsidRPr="00BA2619">
        <w:t xml:space="preserve">that in Region 1, there are only few primary mobile allocations beyond 146 MHz, other than aeronautical mobile </w:t>
      </w:r>
      <w:proofErr w:type="spellStart"/>
      <w:r w:rsidRPr="00BA2619">
        <w:t>en</w:t>
      </w:r>
      <w:proofErr w:type="spellEnd"/>
      <w:r w:rsidRPr="00BA2619">
        <w:t xml:space="preserve"> route (R), in which the aeronautical mobile service is considered; </w:t>
      </w:r>
    </w:p>
    <w:p w:rsidR="0052554B" w:rsidRPr="00BA2619" w:rsidRDefault="0052554B" w:rsidP="0052554B">
      <w:pPr>
        <w:numPr>
          <w:ilvl w:val="0"/>
          <w:numId w:val="9"/>
        </w:numPr>
        <w:spacing w:before="80"/>
        <w:ind w:left="0" w:firstLine="0"/>
        <w:jc w:val="both"/>
      </w:pPr>
      <w:r w:rsidRPr="00BA2619">
        <w:t>that the existing mobile allocations which can be used by these communication systems have some limitations due to coexistence with other services in the band;</w:t>
      </w:r>
    </w:p>
    <w:p w:rsidR="0052554B" w:rsidRPr="00BA2619" w:rsidRDefault="0052554B" w:rsidP="0052554B">
      <w:pPr>
        <w:numPr>
          <w:ilvl w:val="0"/>
          <w:numId w:val="9"/>
        </w:numPr>
        <w:spacing w:before="80"/>
        <w:ind w:left="0" w:firstLine="0"/>
        <w:jc w:val="both"/>
      </w:pPr>
      <w:r w:rsidRPr="00BA2619">
        <w:t>that in Region 1, there are allocations to the mobile except aeronautical mobile service in some frequency bands which are allocated to the mobile service in Regions 2 and 3;</w:t>
      </w:r>
    </w:p>
    <w:p w:rsidR="0052554B" w:rsidRPr="00BA2619" w:rsidRDefault="0052554B" w:rsidP="0052554B">
      <w:pPr>
        <w:numPr>
          <w:ilvl w:val="0"/>
          <w:numId w:val="9"/>
        </w:numPr>
        <w:spacing w:before="80"/>
        <w:ind w:left="0" w:firstLine="0"/>
        <w:jc w:val="both"/>
      </w:pPr>
      <w:r w:rsidRPr="00BA2619">
        <w:t>that a global allocation in the three regions of the ITU for these new aeronautical communication systems is expected;</w:t>
      </w:r>
    </w:p>
    <w:p w:rsidR="0052554B" w:rsidRPr="00BA2619" w:rsidRDefault="0052554B" w:rsidP="0052554B">
      <w:pPr>
        <w:numPr>
          <w:ilvl w:val="0"/>
          <w:numId w:val="9"/>
        </w:numPr>
        <w:spacing w:before="80"/>
        <w:ind w:left="0" w:firstLine="0"/>
        <w:jc w:val="both"/>
      </w:pPr>
      <w:r w:rsidRPr="00BA2619">
        <w:t xml:space="preserve">the only frequency ranges beyond 400 MHz, worldwide identified for aeronautical mobile applications other than those with the mobile allocation, those </w:t>
      </w:r>
      <w:proofErr w:type="spellStart"/>
      <w:r w:rsidRPr="00BA2619">
        <w:t>en</w:t>
      </w:r>
      <w:proofErr w:type="spellEnd"/>
      <w:r w:rsidRPr="00BA2619">
        <w:t xml:space="preserve"> route (R) or for telemetry are beyond 55 GHz as per N° 5.558;</w:t>
      </w:r>
    </w:p>
    <w:p w:rsidR="000B46E5" w:rsidRPr="00BA2619" w:rsidRDefault="000B46E5" w:rsidP="00D24485">
      <w:pPr>
        <w:numPr>
          <w:ilvl w:val="0"/>
          <w:numId w:val="9"/>
        </w:numPr>
        <w:spacing w:before="80"/>
        <w:ind w:left="0" w:firstLine="0"/>
        <w:jc w:val="both"/>
      </w:pPr>
      <w:r w:rsidRPr="00BA2619">
        <w:t>that an adaptation of the regulatory framework for further visibility, protection and development of non-safety aeronautical mobile applications may be required;</w:t>
      </w:r>
    </w:p>
    <w:p w:rsidR="0052554B" w:rsidRPr="00BA2619" w:rsidRDefault="0052554B" w:rsidP="0052554B">
      <w:pPr>
        <w:spacing w:before="160"/>
        <w:jc w:val="both"/>
        <w:rPr>
          <w:rFonts w:ascii="TimesNewRomanPS-ItalicMT" w:hAnsi="TimesNewRomanPS-ItalicMT" w:cs="TimesNewRomanPS-ItalicMT"/>
          <w:i/>
          <w:iCs/>
          <w:szCs w:val="24"/>
        </w:rPr>
      </w:pPr>
      <w:r w:rsidRPr="00BA2619">
        <w:rPr>
          <w:rFonts w:ascii="TimesNewRomanPS-ItalicMT" w:hAnsi="TimesNewRomanPS-ItalicMT" w:cs="TimesNewRomanPS-ItalicMT"/>
          <w:i/>
          <w:iCs/>
          <w:szCs w:val="24"/>
        </w:rPr>
        <w:tab/>
      </w:r>
      <w:proofErr w:type="gramStart"/>
      <w:r w:rsidRPr="00BA2619">
        <w:rPr>
          <w:rFonts w:ascii="TimesNewRomanPS-ItalicMT" w:hAnsi="TimesNewRomanPS-ItalicMT" w:cs="TimesNewRomanPS-ItalicMT"/>
          <w:i/>
          <w:iCs/>
          <w:szCs w:val="24"/>
        </w:rPr>
        <w:t>recognizing</w:t>
      </w:r>
      <w:proofErr w:type="gramEnd"/>
    </w:p>
    <w:p w:rsidR="00B10AFD" w:rsidRPr="00BA2619" w:rsidRDefault="00B10AFD" w:rsidP="00B10AFD">
      <w:pPr>
        <w:numPr>
          <w:ilvl w:val="0"/>
          <w:numId w:val="14"/>
        </w:numPr>
        <w:spacing w:before="80"/>
        <w:ind w:left="0" w:firstLine="0"/>
        <w:jc w:val="both"/>
      </w:pPr>
      <w:r w:rsidRPr="00BA2619">
        <w:t>that during</w:t>
      </w:r>
      <w:r w:rsidR="000D199F" w:rsidRPr="00BA2619">
        <w:t xml:space="preserve"> the 2016-2018 period</w:t>
      </w:r>
      <w:r w:rsidRPr="00BA2619">
        <w:t xml:space="preserve">, </w:t>
      </w:r>
      <w:r w:rsidR="009065BF">
        <w:t>Study G</w:t>
      </w:r>
      <w:r w:rsidR="00AF5B9F">
        <w:t>roup 1</w:t>
      </w:r>
      <w:r w:rsidRPr="00BA2619">
        <w:t xml:space="preserve"> </w:t>
      </w:r>
      <w:r w:rsidR="000D199F" w:rsidRPr="00BA2619">
        <w:t xml:space="preserve">of the ITU-R </w:t>
      </w:r>
      <w:r w:rsidR="000C27FF" w:rsidRPr="00BA2619">
        <w:t>has conducted studies on methods</w:t>
      </w:r>
      <w:r w:rsidRPr="00BA2619">
        <w:t xml:space="preserve"> for sharing between </w:t>
      </w:r>
      <w:proofErr w:type="spellStart"/>
      <w:r w:rsidRPr="00BA2619">
        <w:t>radiocommunication</w:t>
      </w:r>
      <w:proofErr w:type="spellEnd"/>
      <w:r w:rsidRPr="00BA2619">
        <w:t xml:space="preserve"> services; </w:t>
      </w:r>
    </w:p>
    <w:p w:rsidR="0052554B" w:rsidRPr="00BA2619" w:rsidRDefault="00AF5B9F" w:rsidP="0052554B">
      <w:pPr>
        <w:numPr>
          <w:ilvl w:val="0"/>
          <w:numId w:val="14"/>
        </w:numPr>
        <w:spacing w:before="80"/>
        <w:ind w:left="0" w:firstLine="0"/>
        <w:jc w:val="both"/>
      </w:pPr>
      <w:r>
        <w:t xml:space="preserve">that the use </w:t>
      </w:r>
      <w:r w:rsidR="0052554B" w:rsidRPr="00BA2619">
        <w:t xml:space="preserve">innovative sharing methods </w:t>
      </w:r>
      <w:bookmarkStart w:id="1" w:name="_GoBack"/>
      <w:bookmarkEnd w:id="1"/>
      <w:r w:rsidR="0052554B" w:rsidRPr="00BA2619">
        <w:t>may be considered to ensure the protection of existing services while offering the possibility to have access to new frequency bands;</w:t>
      </w:r>
    </w:p>
    <w:p w:rsidR="0052554B" w:rsidRPr="00BA2619" w:rsidRDefault="0052554B" w:rsidP="0052554B">
      <w:pPr>
        <w:numPr>
          <w:ilvl w:val="0"/>
          <w:numId w:val="14"/>
        </w:numPr>
        <w:spacing w:before="80"/>
        <w:ind w:left="0" w:firstLine="0"/>
        <w:jc w:val="both"/>
      </w:pPr>
      <w:r w:rsidRPr="00BA2619">
        <w:t>that the implementation of tuning ranges may allow granting authorization depending on national circumstances and spectrum policies;</w:t>
      </w:r>
    </w:p>
    <w:p w:rsidR="0099364D" w:rsidRPr="00BA2619" w:rsidRDefault="0052554B" w:rsidP="0099364D">
      <w:pPr>
        <w:numPr>
          <w:ilvl w:val="0"/>
          <w:numId w:val="14"/>
        </w:numPr>
        <w:spacing w:before="80"/>
        <w:ind w:left="0" w:firstLine="0"/>
        <w:jc w:val="both"/>
      </w:pPr>
      <w:r w:rsidRPr="00BA2619">
        <w:rPr>
          <w:iCs/>
          <w:color w:val="000000"/>
        </w:rPr>
        <w:t>that the use of frequencies of Appendix 18 to the Radio Regulation for the maritime VHF communication shall be protected;</w:t>
      </w:r>
    </w:p>
    <w:p w:rsidR="0099364D" w:rsidRPr="00BA2619" w:rsidRDefault="0099364D" w:rsidP="0099364D">
      <w:pPr>
        <w:numPr>
          <w:ilvl w:val="0"/>
          <w:numId w:val="14"/>
        </w:numPr>
        <w:spacing w:before="80"/>
        <w:ind w:left="0" w:firstLine="0"/>
        <w:jc w:val="both"/>
      </w:pPr>
      <w:r w:rsidRPr="00BA2619">
        <w:lastRenderedPageBreak/>
        <w:t>that new allocations for the aeronautical mobile service in the range 144-174 MHz would extend existing the allocation in 138-144 MHz and would ensure the possibility to develop systems operating on a wider tuning range providing that the protection of the incumbent services is ensured;</w:t>
      </w:r>
    </w:p>
    <w:p w:rsidR="0052554B" w:rsidRPr="00BA2619" w:rsidRDefault="0052554B" w:rsidP="0052554B">
      <w:pPr>
        <w:spacing w:before="160"/>
        <w:jc w:val="both"/>
      </w:pPr>
      <w:r w:rsidRPr="00BA2619">
        <w:rPr>
          <w:rFonts w:ascii="TimesNewRomanPS-ItalicMT" w:hAnsi="TimesNewRomanPS-ItalicMT" w:cs="TimesNewRomanPS-ItalicMT"/>
          <w:i/>
          <w:iCs/>
          <w:szCs w:val="24"/>
        </w:rPr>
        <w:tab/>
      </w:r>
      <w:proofErr w:type="gramStart"/>
      <w:r w:rsidRPr="00BA2619">
        <w:rPr>
          <w:rFonts w:ascii="TimesNewRomanPS-ItalicMT" w:hAnsi="TimesNewRomanPS-ItalicMT" w:cs="TimesNewRomanPS-ItalicMT"/>
          <w:i/>
          <w:iCs/>
          <w:szCs w:val="24"/>
        </w:rPr>
        <w:t>noting</w:t>
      </w:r>
      <w:proofErr w:type="gramEnd"/>
    </w:p>
    <w:p w:rsidR="0052554B" w:rsidRPr="00BA2619" w:rsidRDefault="0052554B" w:rsidP="00D24485">
      <w:pPr>
        <w:numPr>
          <w:ilvl w:val="0"/>
          <w:numId w:val="19"/>
        </w:numPr>
        <w:spacing w:before="80"/>
        <w:ind w:left="0" w:firstLine="0"/>
        <w:jc w:val="both"/>
      </w:pPr>
      <w:r w:rsidRPr="00BA2619">
        <w:t>that the band 144-146 MHz</w:t>
      </w:r>
      <w:r w:rsidR="001C484B" w:rsidRPr="00BA2619">
        <w:t xml:space="preserve"> is allocated to the Amateur and Amateur-Satellite on a primary basis in all Regions</w:t>
      </w:r>
      <w:r w:rsidRPr="00BA2619">
        <w:t xml:space="preserve"> </w:t>
      </w:r>
      <w:r w:rsidR="001C484B" w:rsidRPr="00BA2619">
        <w:t xml:space="preserve">and </w:t>
      </w:r>
      <w:r w:rsidRPr="00BA2619">
        <w:t>may be considered for possible new allocations to the aeronautical mobile service on a primary basis;</w:t>
      </w:r>
    </w:p>
    <w:p w:rsidR="0052554B" w:rsidRPr="00BA2619" w:rsidRDefault="0052554B" w:rsidP="0052554B">
      <w:pPr>
        <w:numPr>
          <w:ilvl w:val="0"/>
          <w:numId w:val="19"/>
        </w:numPr>
        <w:spacing w:before="80"/>
        <w:ind w:left="0" w:firstLine="0"/>
        <w:jc w:val="both"/>
      </w:pPr>
      <w:r w:rsidRPr="00BA2619">
        <w:rPr>
          <w:iCs/>
          <w:color w:val="000000"/>
        </w:rPr>
        <w:t>that the bands 5000-5010 MHz and 15.4-15.7 GHz may be considered for possible new allocations to the aeronautical mobile service on a primary basis;</w:t>
      </w:r>
    </w:p>
    <w:p w:rsidR="001D73C2" w:rsidRPr="00BA2619" w:rsidRDefault="001D73C2" w:rsidP="001D73C2">
      <w:pPr>
        <w:numPr>
          <w:ilvl w:val="0"/>
          <w:numId w:val="19"/>
        </w:numPr>
        <w:spacing w:before="80"/>
        <w:ind w:left="0" w:firstLine="0"/>
        <w:jc w:val="both"/>
      </w:pPr>
      <w:r w:rsidRPr="00BA2619">
        <w:t xml:space="preserve">that the band </w:t>
      </w:r>
      <w:r w:rsidRPr="00BA2619">
        <w:rPr>
          <w:iCs/>
          <w:color w:val="000000"/>
        </w:rPr>
        <w:t xml:space="preserve">5000-5010 MHz is allocated to the </w:t>
      </w:r>
      <w:proofErr w:type="spellStart"/>
      <w:r w:rsidRPr="00BA2619">
        <w:rPr>
          <w:iCs/>
          <w:color w:val="000000"/>
        </w:rPr>
        <w:t>RadioNavigation</w:t>
      </w:r>
      <w:proofErr w:type="spellEnd"/>
      <w:r w:rsidRPr="00BA2619">
        <w:rPr>
          <w:iCs/>
          <w:color w:val="000000"/>
        </w:rPr>
        <w:t xml:space="preserve"> Satellite Service (earth to space) on a primary basis</w:t>
      </w:r>
      <w:r w:rsidR="003E65C4" w:rsidRPr="00BA2619">
        <w:rPr>
          <w:iCs/>
          <w:color w:val="000000"/>
        </w:rPr>
        <w:t>;</w:t>
      </w:r>
    </w:p>
    <w:p w:rsidR="001D73C2" w:rsidRPr="00BA2619" w:rsidRDefault="001D73C2" w:rsidP="001D73C2">
      <w:pPr>
        <w:numPr>
          <w:ilvl w:val="0"/>
          <w:numId w:val="19"/>
        </w:numPr>
        <w:spacing w:before="80"/>
        <w:ind w:left="0" w:firstLine="0"/>
        <w:jc w:val="both"/>
      </w:pPr>
      <w:r w:rsidRPr="00BA2619">
        <w:t xml:space="preserve">that the band </w:t>
      </w:r>
      <w:r w:rsidRPr="00BA2619">
        <w:rPr>
          <w:iCs/>
          <w:color w:val="000000"/>
        </w:rPr>
        <w:t xml:space="preserve">5000-5010 MHz is adjacent to the band 5010-5030 MHz </w:t>
      </w:r>
      <w:r w:rsidR="00E14909" w:rsidRPr="00BA2619">
        <w:rPr>
          <w:iCs/>
          <w:color w:val="000000"/>
        </w:rPr>
        <w:t xml:space="preserve">which is allocated to the </w:t>
      </w:r>
      <w:proofErr w:type="spellStart"/>
      <w:r w:rsidR="00E14909" w:rsidRPr="00BA2619">
        <w:rPr>
          <w:iCs/>
          <w:color w:val="000000"/>
        </w:rPr>
        <w:t>RadioNavigation</w:t>
      </w:r>
      <w:proofErr w:type="spellEnd"/>
      <w:r w:rsidR="00E14909" w:rsidRPr="00BA2619">
        <w:rPr>
          <w:iCs/>
          <w:color w:val="000000"/>
        </w:rPr>
        <w:t xml:space="preserve"> Satellite Service (space to earth) (space to space) on a </w:t>
      </w:r>
      <w:r w:rsidRPr="00BA2619">
        <w:rPr>
          <w:iCs/>
          <w:color w:val="000000"/>
        </w:rPr>
        <w:t xml:space="preserve">primary </w:t>
      </w:r>
      <w:r w:rsidR="00E14909" w:rsidRPr="00BA2619">
        <w:rPr>
          <w:iCs/>
          <w:color w:val="000000"/>
        </w:rPr>
        <w:t>basis</w:t>
      </w:r>
      <w:r w:rsidR="003E65C4" w:rsidRPr="00BA2619">
        <w:rPr>
          <w:iCs/>
          <w:color w:val="000000"/>
        </w:rPr>
        <w:t>;</w:t>
      </w:r>
    </w:p>
    <w:p w:rsidR="0052554B" w:rsidRPr="00BA2619" w:rsidRDefault="0052554B" w:rsidP="00D24485">
      <w:pPr>
        <w:numPr>
          <w:ilvl w:val="0"/>
          <w:numId w:val="19"/>
        </w:numPr>
        <w:spacing w:before="80"/>
        <w:ind w:left="0" w:firstLine="0"/>
        <w:jc w:val="both"/>
        <w:rPr>
          <w:iCs/>
          <w:color w:val="000000"/>
        </w:rPr>
      </w:pPr>
      <w:r w:rsidRPr="00BA2619">
        <w:rPr>
          <w:iCs/>
          <w:color w:val="000000"/>
        </w:rPr>
        <w:t xml:space="preserve">that </w:t>
      </w:r>
      <w:r w:rsidR="001610CA" w:rsidRPr="00BA2619">
        <w:rPr>
          <w:iCs/>
          <w:color w:val="000000"/>
        </w:rPr>
        <w:t xml:space="preserve">the </w:t>
      </w:r>
      <w:r w:rsidRPr="00BA2619">
        <w:rPr>
          <w:iCs/>
          <w:color w:val="000000"/>
        </w:rPr>
        <w:t xml:space="preserve">bands </w:t>
      </w:r>
      <w:r w:rsidR="00AF5B9F">
        <w:rPr>
          <w:iCs/>
          <w:color w:val="000000"/>
        </w:rPr>
        <w:t>162,0375-174</w:t>
      </w:r>
      <w:r w:rsidR="001610CA" w:rsidRPr="00BA2619">
        <w:rPr>
          <w:iCs/>
          <w:color w:val="000000"/>
        </w:rPr>
        <w:t xml:space="preserve"> MHz, 862-874 MHz and 22-22.21 GHz, that are </w:t>
      </w:r>
      <w:r w:rsidRPr="00BA2619">
        <w:rPr>
          <w:iCs/>
          <w:color w:val="000000"/>
        </w:rPr>
        <w:t>allocated on a primary basis to the mobile except aeronautical mobile service</w:t>
      </w:r>
      <w:r w:rsidR="001610CA" w:rsidRPr="00BA2619">
        <w:rPr>
          <w:iCs/>
          <w:color w:val="000000"/>
        </w:rPr>
        <w:t>,</w:t>
      </w:r>
      <w:r w:rsidRPr="00BA2619">
        <w:rPr>
          <w:iCs/>
          <w:color w:val="000000"/>
        </w:rPr>
        <w:t xml:space="preserve"> may be considered for possible revision or deletion of the “except aeronautical” restriction;</w:t>
      </w:r>
    </w:p>
    <w:p w:rsidR="00AF1AD1" w:rsidRPr="00BA2619" w:rsidRDefault="00AF1AD1" w:rsidP="00AF1AD1">
      <w:pPr>
        <w:numPr>
          <w:ilvl w:val="0"/>
          <w:numId w:val="19"/>
        </w:numPr>
        <w:spacing w:before="80"/>
        <w:ind w:left="0" w:firstLine="0"/>
        <w:jc w:val="both"/>
        <w:rPr>
          <w:iCs/>
          <w:color w:val="000000"/>
        </w:rPr>
      </w:pPr>
      <w:r w:rsidRPr="00BA2619">
        <w:rPr>
          <w:iCs/>
          <w:color w:val="000000"/>
        </w:rPr>
        <w:t xml:space="preserve">that the bands 5000-5010 MHz, 15.4-15.7 GHz and 144-146 MHz are adjacent respectively to the band 4990-5000 MHz, 15.35-15.4 GHz and 150.05-153 MHz which are allocated to the </w:t>
      </w:r>
      <w:proofErr w:type="spellStart"/>
      <w:r w:rsidRPr="00BA2619">
        <w:rPr>
          <w:iCs/>
          <w:color w:val="000000"/>
        </w:rPr>
        <w:t>Radioastronomy</w:t>
      </w:r>
      <w:proofErr w:type="spellEnd"/>
      <w:r w:rsidRPr="00BA2619">
        <w:rPr>
          <w:iCs/>
          <w:color w:val="000000"/>
        </w:rPr>
        <w:t xml:space="preserve"> service on a primary basis;</w:t>
      </w:r>
    </w:p>
    <w:p w:rsidR="00AF1AD1" w:rsidRPr="00BA2619" w:rsidRDefault="00AF1AD1" w:rsidP="00AF1AD1">
      <w:pPr>
        <w:numPr>
          <w:ilvl w:val="0"/>
          <w:numId w:val="19"/>
        </w:numPr>
        <w:spacing w:before="80"/>
        <w:ind w:left="0" w:firstLine="0"/>
        <w:jc w:val="both"/>
        <w:rPr>
          <w:iCs/>
          <w:color w:val="000000"/>
        </w:rPr>
      </w:pPr>
      <w:r w:rsidRPr="00BA2619">
        <w:rPr>
          <w:iCs/>
          <w:color w:val="000000"/>
        </w:rPr>
        <w:t>that the band 22.01-22.21 GHz is covered by the note RR 5.149</w:t>
      </w:r>
      <w:r w:rsidR="003E65C4" w:rsidRPr="00BA2619">
        <w:rPr>
          <w:iCs/>
          <w:color w:val="000000"/>
        </w:rPr>
        <w:t>;</w:t>
      </w:r>
    </w:p>
    <w:p w:rsidR="0052554B" w:rsidRPr="00BA2619" w:rsidRDefault="0052554B" w:rsidP="0052554B">
      <w:pPr>
        <w:tabs>
          <w:tab w:val="left" w:pos="1170"/>
        </w:tabs>
        <w:spacing w:before="160"/>
        <w:ind w:firstLine="720"/>
        <w:jc w:val="both"/>
        <w:rPr>
          <w:rFonts w:ascii="TimesNewRomanPS-ItalicMT" w:hAnsi="TimesNewRomanPS-ItalicMT" w:cs="TimesNewRomanPS-ItalicMT"/>
          <w:i/>
          <w:iCs/>
          <w:szCs w:val="24"/>
        </w:rPr>
      </w:pPr>
      <w:r w:rsidRPr="00BA2619">
        <w:rPr>
          <w:rFonts w:ascii="TimesNewRomanPS-ItalicMT" w:hAnsi="TimesNewRomanPS-ItalicMT" w:cs="TimesNewRomanPS-ItalicMT"/>
          <w:i/>
          <w:iCs/>
          <w:szCs w:val="24"/>
        </w:rPr>
        <w:tab/>
      </w:r>
      <w:proofErr w:type="gramStart"/>
      <w:r w:rsidRPr="00BA2619">
        <w:rPr>
          <w:rFonts w:ascii="TimesNewRomanPS-ItalicMT" w:hAnsi="TimesNewRomanPS-ItalicMT" w:cs="TimesNewRomanPS-ItalicMT"/>
          <w:i/>
          <w:iCs/>
          <w:szCs w:val="24"/>
        </w:rPr>
        <w:t>resolves</w:t>
      </w:r>
      <w:proofErr w:type="gramEnd"/>
      <w:r w:rsidRPr="00BA2619">
        <w:rPr>
          <w:rFonts w:ascii="TimesNewRomanPS-ItalicMT" w:hAnsi="TimesNewRomanPS-ItalicMT" w:cs="TimesNewRomanPS-ItalicMT"/>
          <w:i/>
          <w:iCs/>
          <w:szCs w:val="24"/>
        </w:rPr>
        <w:t xml:space="preserve"> to invite ITU-R</w:t>
      </w:r>
    </w:p>
    <w:p w:rsidR="0052554B" w:rsidRPr="00BA2619" w:rsidRDefault="0052554B" w:rsidP="0052554B">
      <w:pPr>
        <w:numPr>
          <w:ilvl w:val="0"/>
          <w:numId w:val="7"/>
        </w:numPr>
        <w:tabs>
          <w:tab w:val="left" w:pos="1170"/>
        </w:tabs>
        <w:spacing w:before="160"/>
        <w:ind w:left="0" w:firstLine="0"/>
        <w:jc w:val="both"/>
      </w:pPr>
      <w:r w:rsidRPr="00BA2619">
        <w:rPr>
          <w:iCs/>
          <w:color w:val="000000"/>
        </w:rPr>
        <w:t>to study spectrum needs for new non-safety aeronautical mobile applications for air to air, ground to air and air to ground communications of manned and unmanned aircraft systems;</w:t>
      </w:r>
    </w:p>
    <w:p w:rsidR="0052554B" w:rsidRPr="00BA2619" w:rsidRDefault="0052554B" w:rsidP="00D24485">
      <w:pPr>
        <w:numPr>
          <w:ilvl w:val="0"/>
          <w:numId w:val="7"/>
        </w:numPr>
        <w:tabs>
          <w:tab w:val="left" w:pos="1170"/>
        </w:tabs>
        <w:spacing w:before="160"/>
        <w:ind w:left="0" w:firstLine="0"/>
        <w:jc w:val="both"/>
        <w:rPr>
          <w:iCs/>
          <w:color w:val="000000"/>
        </w:rPr>
      </w:pPr>
      <w:r w:rsidRPr="00BA2619">
        <w:rPr>
          <w:iCs/>
          <w:color w:val="000000"/>
        </w:rPr>
        <w:t xml:space="preserve">to study </w:t>
      </w:r>
      <w:r w:rsidR="00902F38" w:rsidRPr="00BA2619">
        <w:rPr>
          <w:iCs/>
          <w:color w:val="000000"/>
        </w:rPr>
        <w:t xml:space="preserve">some </w:t>
      </w:r>
      <w:r w:rsidRPr="00BA2619">
        <w:rPr>
          <w:iCs/>
          <w:color w:val="000000"/>
        </w:rPr>
        <w:t>bands already allocated on a primary basis to the mobile except aeronautical mobile service</w:t>
      </w:r>
      <w:r w:rsidR="000B5E6F" w:rsidRPr="00BA2619">
        <w:rPr>
          <w:iCs/>
          <w:color w:val="000000"/>
        </w:rPr>
        <w:t xml:space="preserve">, as listed in the noting </w:t>
      </w:r>
      <w:r w:rsidR="003E65C4" w:rsidRPr="00BA2619">
        <w:rPr>
          <w:iCs/>
          <w:color w:val="000000"/>
        </w:rPr>
        <w:t>e</w:t>
      </w:r>
      <w:r w:rsidR="000B5E6F" w:rsidRPr="00BA2619">
        <w:rPr>
          <w:iCs/>
          <w:color w:val="000000"/>
        </w:rPr>
        <w:t>,</w:t>
      </w:r>
      <w:r w:rsidRPr="00BA2619">
        <w:rPr>
          <w:iCs/>
          <w:color w:val="000000"/>
        </w:rPr>
        <w:t xml:space="preserve"> in order to evaluate the possible revision or deletion of the “except aeronautical” restriction;</w:t>
      </w:r>
    </w:p>
    <w:p w:rsidR="0052554B" w:rsidRPr="00BA2619" w:rsidRDefault="0052554B" w:rsidP="0052554B">
      <w:pPr>
        <w:numPr>
          <w:ilvl w:val="0"/>
          <w:numId w:val="7"/>
        </w:numPr>
        <w:tabs>
          <w:tab w:val="left" w:pos="1170"/>
        </w:tabs>
        <w:spacing w:before="160"/>
        <w:ind w:left="0" w:firstLine="0"/>
        <w:jc w:val="both"/>
      </w:pPr>
      <w:r w:rsidRPr="00BA2619">
        <w:rPr>
          <w:iCs/>
          <w:color w:val="000000"/>
        </w:rPr>
        <w:t>to study possible new allocations to the aeronautical mobile service,</w:t>
      </w:r>
      <w:r w:rsidR="00831871" w:rsidRPr="00BA2619">
        <w:rPr>
          <w:iCs/>
          <w:color w:val="000000"/>
        </w:rPr>
        <w:t xml:space="preserve"> for those bands listed in the </w:t>
      </w:r>
      <w:r w:rsidR="005015A8" w:rsidRPr="00BA2619">
        <w:rPr>
          <w:iCs/>
          <w:color w:val="000000"/>
        </w:rPr>
        <w:t>noting</w:t>
      </w:r>
      <w:r w:rsidR="00831871" w:rsidRPr="00BA2619">
        <w:rPr>
          <w:iCs/>
          <w:color w:val="000000"/>
        </w:rPr>
        <w:t xml:space="preserve"> </w:t>
      </w:r>
      <w:r w:rsidR="005325DA" w:rsidRPr="00BA2619">
        <w:rPr>
          <w:iCs/>
          <w:color w:val="000000"/>
        </w:rPr>
        <w:t>a</w:t>
      </w:r>
      <w:r w:rsidR="007752D9" w:rsidRPr="00BA2619">
        <w:rPr>
          <w:iCs/>
          <w:color w:val="000000"/>
        </w:rPr>
        <w:t xml:space="preserve"> a</w:t>
      </w:r>
      <w:r w:rsidR="005015A8" w:rsidRPr="00BA2619">
        <w:rPr>
          <w:iCs/>
          <w:color w:val="000000"/>
        </w:rPr>
        <w:t xml:space="preserve">nd </w:t>
      </w:r>
      <w:r w:rsidR="007752D9" w:rsidRPr="00BA2619">
        <w:rPr>
          <w:iCs/>
          <w:color w:val="000000"/>
        </w:rPr>
        <w:t>b</w:t>
      </w:r>
      <w:r w:rsidR="00831871" w:rsidRPr="00BA2619">
        <w:rPr>
          <w:iCs/>
          <w:color w:val="000000"/>
        </w:rPr>
        <w:t>,</w:t>
      </w:r>
      <w:r w:rsidRPr="00BA2619">
        <w:rPr>
          <w:iCs/>
          <w:color w:val="000000"/>
        </w:rPr>
        <w:t xml:space="preserve"> while ensuring the protection of existing services in the considered bands and, as appropriate, adjacent bands, and not constraining future development of these services;</w:t>
      </w:r>
    </w:p>
    <w:p w:rsidR="0052554B" w:rsidRPr="00BA2619" w:rsidRDefault="0052554B" w:rsidP="0052554B">
      <w:pPr>
        <w:numPr>
          <w:ilvl w:val="0"/>
          <w:numId w:val="7"/>
        </w:numPr>
        <w:tabs>
          <w:tab w:val="left" w:pos="1170"/>
        </w:tabs>
        <w:spacing w:before="160"/>
        <w:ind w:left="0" w:firstLine="0"/>
        <w:jc w:val="both"/>
      </w:pPr>
      <w:r w:rsidRPr="00BA2619">
        <w:rPr>
          <w:iCs/>
          <w:color w:val="000000"/>
        </w:rPr>
        <w:t>to review</w:t>
      </w:r>
      <w:r w:rsidRPr="00BA2619">
        <w:t xml:space="preserve"> </w:t>
      </w:r>
      <w:r w:rsidRPr="00BA2619">
        <w:rPr>
          <w:iCs/>
          <w:color w:val="000000"/>
        </w:rPr>
        <w:t xml:space="preserve">studies in resolve 1 to 3 and elaborate regulatory measures for the possible introduction of </w:t>
      </w:r>
      <w:r w:rsidRPr="00BA2619">
        <w:rPr>
          <w:bCs/>
        </w:rPr>
        <w:t>new non-safety aeronautical mobile applications;</w:t>
      </w:r>
    </w:p>
    <w:p w:rsidR="0052554B" w:rsidRPr="00BA2619" w:rsidRDefault="0052554B" w:rsidP="0052554B">
      <w:pPr>
        <w:numPr>
          <w:ilvl w:val="0"/>
          <w:numId w:val="7"/>
        </w:numPr>
        <w:tabs>
          <w:tab w:val="left" w:pos="1170"/>
        </w:tabs>
        <w:ind w:left="0" w:firstLine="0"/>
        <w:jc w:val="both"/>
        <w:rPr>
          <w:color w:val="000000"/>
          <w:szCs w:val="24"/>
        </w:rPr>
      </w:pPr>
      <w:r w:rsidRPr="00BA2619">
        <w:t>to complete studies in time for WRC</w:t>
      </w:r>
      <w:r w:rsidRPr="00BA2619">
        <w:noBreakHyphen/>
        <w:t>23,</w:t>
      </w:r>
    </w:p>
    <w:p w:rsidR="0052554B" w:rsidRPr="00BA2619" w:rsidRDefault="0052554B" w:rsidP="0052554B">
      <w:pPr>
        <w:tabs>
          <w:tab w:val="left" w:pos="1170"/>
        </w:tabs>
        <w:jc w:val="both"/>
        <w:rPr>
          <w:rFonts w:ascii="TimesNewRomanPS-ItalicMT" w:hAnsi="TimesNewRomanPS-ItalicMT" w:cs="TimesNewRomanPS-ItalicMT"/>
          <w:i/>
          <w:iCs/>
          <w:szCs w:val="24"/>
        </w:rPr>
      </w:pPr>
      <w:r w:rsidRPr="00BA2619">
        <w:rPr>
          <w:rFonts w:ascii="TimesNewRomanPS-ItalicMT" w:hAnsi="TimesNewRomanPS-ItalicMT" w:cs="TimesNewRomanPS-ItalicMT"/>
          <w:i/>
          <w:iCs/>
          <w:szCs w:val="24"/>
        </w:rPr>
        <w:tab/>
      </w:r>
      <w:proofErr w:type="gramStart"/>
      <w:r w:rsidRPr="00BA2619">
        <w:rPr>
          <w:rFonts w:ascii="TimesNewRomanPS-ItalicMT" w:hAnsi="TimesNewRomanPS-ItalicMT" w:cs="TimesNewRomanPS-ItalicMT"/>
          <w:i/>
          <w:iCs/>
          <w:szCs w:val="24"/>
        </w:rPr>
        <w:t>further</w:t>
      </w:r>
      <w:proofErr w:type="gramEnd"/>
      <w:r w:rsidRPr="00BA2619">
        <w:rPr>
          <w:rFonts w:ascii="TimesNewRomanPS-ItalicMT" w:hAnsi="TimesNewRomanPS-ItalicMT" w:cs="TimesNewRomanPS-ItalicMT"/>
          <w:i/>
          <w:iCs/>
          <w:szCs w:val="24"/>
        </w:rPr>
        <w:t xml:space="preserve"> resolves to invite WRC-23</w:t>
      </w:r>
    </w:p>
    <w:p w:rsidR="0052554B" w:rsidRPr="00BA2619" w:rsidRDefault="0052554B" w:rsidP="0052554B">
      <w:pPr>
        <w:keepNext/>
        <w:tabs>
          <w:tab w:val="left" w:pos="1170"/>
        </w:tabs>
        <w:jc w:val="both"/>
      </w:pPr>
      <w:proofErr w:type="gramStart"/>
      <w:r w:rsidRPr="00BA2619">
        <w:t>to</w:t>
      </w:r>
      <w:proofErr w:type="gramEnd"/>
      <w:r w:rsidRPr="00BA2619">
        <w:t xml:space="preserve"> review the results of these studies and take appropriate actions,</w:t>
      </w:r>
    </w:p>
    <w:p w:rsidR="0052554B" w:rsidRPr="00BA2619" w:rsidRDefault="0052554B" w:rsidP="0052554B">
      <w:pPr>
        <w:jc w:val="both"/>
        <w:rPr>
          <w:i/>
        </w:rPr>
      </w:pPr>
      <w:r w:rsidRPr="00BA2619">
        <w:rPr>
          <w:i/>
        </w:rPr>
        <w:tab/>
      </w:r>
      <w:proofErr w:type="gramStart"/>
      <w:r w:rsidRPr="00BA2619">
        <w:rPr>
          <w:i/>
        </w:rPr>
        <w:t>invites</w:t>
      </w:r>
      <w:proofErr w:type="gramEnd"/>
      <w:r w:rsidRPr="00BA2619">
        <w:rPr>
          <w:i/>
        </w:rPr>
        <w:t xml:space="preserve"> administrations</w:t>
      </w:r>
    </w:p>
    <w:p w:rsidR="0052554B" w:rsidRPr="00F3070C" w:rsidRDefault="0052554B" w:rsidP="0052554B">
      <w:pPr>
        <w:jc w:val="both"/>
      </w:pPr>
      <w:proofErr w:type="gramStart"/>
      <w:r w:rsidRPr="00BA2619">
        <w:rPr>
          <w:color w:val="231F20"/>
          <w:szCs w:val="24"/>
        </w:rPr>
        <w:t>to</w:t>
      </w:r>
      <w:proofErr w:type="gramEnd"/>
      <w:r w:rsidRPr="00BA2619">
        <w:rPr>
          <w:color w:val="231F20"/>
          <w:szCs w:val="24"/>
        </w:rPr>
        <w:t xml:space="preserve"> participate actively in the studies by submitting contributions to ITU-R.</w:t>
      </w:r>
    </w:p>
    <w:p w:rsidR="0052554B" w:rsidRPr="00F3070C" w:rsidRDefault="0052554B" w:rsidP="0052554B">
      <w:pPr>
        <w:jc w:val="both"/>
      </w:pPr>
    </w:p>
    <w:p w:rsidR="00EA5D36" w:rsidRPr="00F3070C" w:rsidRDefault="00EA5D36">
      <w:pPr>
        <w:tabs>
          <w:tab w:val="clear" w:pos="1134"/>
          <w:tab w:val="clear" w:pos="1871"/>
          <w:tab w:val="clear" w:pos="2268"/>
        </w:tabs>
        <w:overflowPunct/>
        <w:autoSpaceDE/>
        <w:autoSpaceDN/>
        <w:adjustRightInd/>
        <w:spacing w:before="0"/>
        <w:textAlignment w:val="auto"/>
        <w:rPr>
          <w:sz w:val="28"/>
          <w:szCs w:val="28"/>
        </w:rPr>
      </w:pPr>
    </w:p>
    <w:sectPr w:rsidR="00EA5D36" w:rsidRPr="00F3070C">
      <w:headerReference w:type="even" r:id="rId13"/>
      <w:headerReference w:type="default" r:id="rId14"/>
      <w:footerReference w:type="even" r:id="rId15"/>
      <w:footerReference w:type="default" r:id="rId16"/>
      <w:headerReference w:type="first" r:id="rId17"/>
      <w:footerReference w:type="first" r:id="rId18"/>
      <w:type w:val="nextColumn"/>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2C70" w:rsidRDefault="00ED2C70">
      <w:r>
        <w:separator/>
      </w:r>
    </w:p>
  </w:endnote>
  <w:endnote w:type="continuationSeparator" w:id="0">
    <w:p w:rsidR="00ED2C70" w:rsidRDefault="00ED2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D8E" w:rsidRDefault="00563D8E">
    <w:pPr>
      <w:framePr w:wrap="around" w:vAnchor="text" w:hAnchor="margin" w:xAlign="right" w:y="1"/>
    </w:pPr>
    <w:r>
      <w:fldChar w:fldCharType="begin"/>
    </w:r>
    <w:r>
      <w:instrText xml:space="preserve">PAGE  </w:instrText>
    </w:r>
    <w:r>
      <w:fldChar w:fldCharType="end"/>
    </w:r>
  </w:p>
  <w:p w:rsidR="00563D8E" w:rsidRPr="0041348E" w:rsidRDefault="00563D8E">
    <w:pPr>
      <w:ind w:right="360"/>
      <w:rPr>
        <w:lang w:val="en-US"/>
      </w:rPr>
    </w:pPr>
    <w:r>
      <w:fldChar w:fldCharType="begin"/>
    </w:r>
    <w:r w:rsidRPr="0041348E">
      <w:rPr>
        <w:lang w:val="en-US"/>
      </w:rPr>
      <w:instrText xml:space="preserve"> FILENAME \p  \* MERGEFORMAT </w:instrText>
    </w:r>
    <w:r>
      <w:fldChar w:fldCharType="separate"/>
    </w:r>
    <w:r>
      <w:rPr>
        <w:noProof/>
        <w:lang w:val="en-US"/>
      </w:rPr>
      <w:t>C:\Users\murphy\Dropbox\ProposalSharing\WRC-19\Template\English.docx</w:t>
    </w:r>
    <w:r>
      <w:fldChar w:fldCharType="end"/>
    </w:r>
    <w:r w:rsidRPr="0041348E">
      <w:rPr>
        <w:lang w:val="en-US"/>
      </w:rPr>
      <w:tab/>
    </w:r>
    <w:r>
      <w:fldChar w:fldCharType="begin"/>
    </w:r>
    <w:r>
      <w:instrText xml:space="preserve"> SAVEDATE \@ DD.MM.YY </w:instrText>
    </w:r>
    <w:r>
      <w:fldChar w:fldCharType="separate"/>
    </w:r>
    <w:r w:rsidR="009065BF">
      <w:rPr>
        <w:noProof/>
      </w:rPr>
      <w:t>14.06.19</w:t>
    </w:r>
    <w:r>
      <w:fldChar w:fldCharType="end"/>
    </w:r>
    <w:r w:rsidRPr="0041348E">
      <w:rPr>
        <w:lang w:val="en-US"/>
      </w:rPr>
      <w:tab/>
    </w:r>
    <w:r>
      <w:fldChar w:fldCharType="begin"/>
    </w:r>
    <w:r>
      <w:instrText xml:space="preserve"> PRINTDATE \@ DD.MM.YY </w:instrText>
    </w:r>
    <w:r>
      <w:fldChar w:fldCharType="separate"/>
    </w:r>
    <w:r>
      <w:rPr>
        <w:noProof/>
      </w:rPr>
      <w:t>10.02.17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D8E" w:rsidRDefault="00563D8E" w:rsidP="00A30305">
    <w:pPr>
      <w:pStyle w:val="Pieddepage"/>
    </w:pPr>
    <w:r>
      <w:fldChar w:fldCharType="begin"/>
    </w:r>
    <w:r w:rsidRPr="0041348E">
      <w:rPr>
        <w:lang w:val="en-US"/>
      </w:rPr>
      <w:instrText xml:space="preserve"> FILENAME \p  \* MERGEFORMAT </w:instrText>
    </w:r>
    <w:r>
      <w:fldChar w:fldCharType="separate"/>
    </w:r>
    <w:r>
      <w:rPr>
        <w:lang w:val="en-US"/>
      </w:rPr>
      <w:t>C:\Users\murphy\Dropbox\ProposalSharing\WRC-19\Template\English.docx</w:t>
    </w:r>
    <w:r>
      <w:fldChar w:fldCharType="end"/>
    </w:r>
    <w:r w:rsidRPr="0041348E">
      <w:rPr>
        <w:lang w:val="en-US"/>
      </w:rPr>
      <w:tab/>
    </w:r>
    <w:r>
      <w:fldChar w:fldCharType="begin"/>
    </w:r>
    <w:r>
      <w:instrText xml:space="preserve"> SAVEDATE \@ DD.MM.YY </w:instrText>
    </w:r>
    <w:r>
      <w:fldChar w:fldCharType="separate"/>
    </w:r>
    <w:r w:rsidR="009065BF">
      <w:t>14.06.19</w:t>
    </w:r>
    <w:r>
      <w:fldChar w:fldCharType="end"/>
    </w:r>
    <w:r w:rsidRPr="0041348E">
      <w:rPr>
        <w:lang w:val="en-US"/>
      </w:rPr>
      <w:tab/>
    </w:r>
    <w:r>
      <w:fldChar w:fldCharType="begin"/>
    </w:r>
    <w:r>
      <w:instrText xml:space="preserve"> PRINTDATE \@ DD.MM.YY </w:instrText>
    </w:r>
    <w:r>
      <w:fldChar w:fldCharType="separate"/>
    </w:r>
    <w:r>
      <w:t>10.02.17</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D8E" w:rsidRPr="0041348E" w:rsidRDefault="00563D8E" w:rsidP="00A30305">
    <w:pPr>
      <w:pStyle w:val="Pieddepage"/>
      <w:rPr>
        <w:lang w:val="en-US"/>
      </w:rPr>
    </w:pPr>
    <w:r>
      <w:fldChar w:fldCharType="begin"/>
    </w:r>
    <w:r w:rsidRPr="0041348E">
      <w:rPr>
        <w:lang w:val="en-US"/>
      </w:rPr>
      <w:instrText xml:space="preserve"> FILENAME \p  \* MERGEFORMAT </w:instrText>
    </w:r>
    <w:r>
      <w:fldChar w:fldCharType="separate"/>
    </w:r>
    <w:r>
      <w:rPr>
        <w:lang w:val="en-US"/>
      </w:rPr>
      <w:t>C:\Users\murphy\Dropbox\ProposalSharing\WRC-19\Template\English.docx</w:t>
    </w:r>
    <w:r>
      <w:fldChar w:fldCharType="end"/>
    </w:r>
    <w:r w:rsidRPr="0041348E">
      <w:rPr>
        <w:lang w:val="en-US"/>
      </w:rPr>
      <w:tab/>
    </w:r>
    <w:r>
      <w:fldChar w:fldCharType="begin"/>
    </w:r>
    <w:r>
      <w:instrText xml:space="preserve"> SAVEDATE \@ DD.MM.YY </w:instrText>
    </w:r>
    <w:r>
      <w:fldChar w:fldCharType="separate"/>
    </w:r>
    <w:r w:rsidR="009065BF">
      <w:t>14.06.19</w:t>
    </w:r>
    <w:r>
      <w:fldChar w:fldCharType="end"/>
    </w:r>
    <w:r w:rsidRPr="0041348E">
      <w:rPr>
        <w:lang w:val="en-US"/>
      </w:rPr>
      <w:tab/>
    </w:r>
    <w:r>
      <w:fldChar w:fldCharType="begin"/>
    </w:r>
    <w:r>
      <w:instrText xml:space="preserve"> PRINTDATE \@ DD.MM.YY </w:instrText>
    </w:r>
    <w:r>
      <w:fldChar w:fldCharType="separate"/>
    </w:r>
    <w:r>
      <w:t>10.02.17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2C70" w:rsidRDefault="00ED2C70">
      <w:r>
        <w:rPr>
          <w:b/>
        </w:rPr>
        <w:t>_______________</w:t>
      </w:r>
    </w:p>
  </w:footnote>
  <w:footnote w:type="continuationSeparator" w:id="0">
    <w:p w:rsidR="00ED2C70" w:rsidRDefault="00ED2C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6C2" w:rsidRDefault="00DC46C2">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D8E" w:rsidRDefault="00563D8E" w:rsidP="00187BD9">
    <w:pPr>
      <w:pStyle w:val="En-tte"/>
    </w:pPr>
    <w:r>
      <w:fldChar w:fldCharType="begin"/>
    </w:r>
    <w:r>
      <w:instrText xml:space="preserve"> PAGE  \* MERGEFORMAT </w:instrText>
    </w:r>
    <w:r>
      <w:fldChar w:fldCharType="separate"/>
    </w:r>
    <w:r w:rsidR="009065BF">
      <w:rPr>
        <w:noProof/>
      </w:rPr>
      <w:t>5</w:t>
    </w:r>
    <w:r>
      <w:fldChar w:fldCharType="end"/>
    </w:r>
  </w:p>
  <w:p w:rsidR="00563D8E" w:rsidRPr="00A066F1" w:rsidRDefault="00563D8E" w:rsidP="00241FA2">
    <w:pPr>
      <w:pStyle w:val="En-tte"/>
    </w:pPr>
    <w:r>
      <w:t>CMR19/</w:t>
    </w:r>
    <w:bookmarkStart w:id="2" w:name="OLE_LINK1"/>
    <w:bookmarkStart w:id="3" w:name="OLE_LINK2"/>
    <w:bookmarkStart w:id="4" w:name="OLE_LINK3"/>
    <w:r>
      <w:t>5191(Add.24)</w:t>
    </w:r>
    <w:bookmarkEnd w:id="2"/>
    <w:bookmarkEnd w:id="3"/>
    <w:bookmarkEnd w:id="4"/>
    <w:r>
      <w:t>-</w:t>
    </w:r>
    <w:r w:rsidRPr="004A26C4">
      <w:t>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6C2" w:rsidRDefault="00DC46C2">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abstractNum w:abstractNumId="2">
    <w:nsid w:val="02EF3B4E"/>
    <w:multiLevelType w:val="hybridMultilevel"/>
    <w:tmpl w:val="94F898D8"/>
    <w:lvl w:ilvl="0" w:tplc="04090017">
      <w:start w:val="1"/>
      <w:numFmt w:val="lowerLetter"/>
      <w:lvlText w:val="%1)"/>
      <w:lvlJc w:val="left"/>
      <w:pPr>
        <w:ind w:left="1140" w:hanging="420"/>
      </w:pPr>
      <w:rPr>
        <w:rFonts w:hint="default"/>
        <w:i/>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49E59FF"/>
    <w:multiLevelType w:val="hybridMultilevel"/>
    <w:tmpl w:val="9EE0951A"/>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4">
    <w:nsid w:val="1D993C09"/>
    <w:multiLevelType w:val="hybridMultilevel"/>
    <w:tmpl w:val="F796F28C"/>
    <w:lvl w:ilvl="0" w:tplc="6CCE9A2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170084E"/>
    <w:multiLevelType w:val="hybridMultilevel"/>
    <w:tmpl w:val="FECEB730"/>
    <w:lvl w:ilvl="0" w:tplc="5F7A6882">
      <w:numFmt w:val="bullet"/>
      <w:lvlText w:val="•"/>
      <w:lvlJc w:val="left"/>
      <w:pPr>
        <w:ind w:left="1566" w:hanging="1140"/>
      </w:pPr>
      <w:rPr>
        <w:rFonts w:ascii="Times New Roman" w:eastAsia="Times New Roman" w:hAnsi="Times New Roman" w:cs="Times New Roman" w:hint="default"/>
        <w:sz w:val="24"/>
        <w:szCs w:val="24"/>
      </w:rPr>
    </w:lvl>
    <w:lvl w:ilvl="1" w:tplc="42EA7264">
      <w:numFmt w:val="bullet"/>
      <w:lvlText w:val=""/>
      <w:lvlJc w:val="left"/>
      <w:pPr>
        <w:ind w:left="2286" w:hanging="1140"/>
      </w:pPr>
      <w:rPr>
        <w:rFonts w:ascii="Times New Roman" w:eastAsia="Times New Roman" w:hAnsi="Times New Roman" w:cs="Times New Roman" w:hint="default"/>
        <w:sz w:val="24"/>
        <w:szCs w:val="24"/>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6">
    <w:nsid w:val="248C4B4A"/>
    <w:multiLevelType w:val="hybridMultilevel"/>
    <w:tmpl w:val="AE3A7D70"/>
    <w:lvl w:ilvl="0" w:tplc="AD8ED6A6">
      <w:start w:val="1"/>
      <w:numFmt w:val="lowerLetter"/>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F160A9A"/>
    <w:multiLevelType w:val="hybridMultilevel"/>
    <w:tmpl w:val="AE3A7D70"/>
    <w:lvl w:ilvl="0" w:tplc="AD8ED6A6">
      <w:start w:val="1"/>
      <w:numFmt w:val="lowerLetter"/>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FDA7382"/>
    <w:multiLevelType w:val="hybridMultilevel"/>
    <w:tmpl w:val="AC4C8DCE"/>
    <w:lvl w:ilvl="0" w:tplc="6CCE9A2C">
      <w:numFmt w:val="bullet"/>
      <w:lvlText w:val="-"/>
      <w:lvlJc w:val="left"/>
      <w:pPr>
        <w:ind w:left="1861" w:hanging="360"/>
      </w:pPr>
      <w:rPr>
        <w:rFonts w:ascii="Times New Roman" w:eastAsia="Times New Roman" w:hAnsi="Times New Roman" w:cs="Times New Roman" w:hint="default"/>
      </w:rPr>
    </w:lvl>
    <w:lvl w:ilvl="1" w:tplc="0809001B">
      <w:start w:val="1"/>
      <w:numFmt w:val="lowerRoman"/>
      <w:lvlText w:val="%2."/>
      <w:lvlJc w:val="right"/>
      <w:pPr>
        <w:ind w:left="2581" w:hanging="360"/>
      </w:pPr>
      <w:rPr>
        <w:rFonts w:hint="default"/>
      </w:rPr>
    </w:lvl>
    <w:lvl w:ilvl="2" w:tplc="08090005" w:tentative="1">
      <w:start w:val="1"/>
      <w:numFmt w:val="bullet"/>
      <w:lvlText w:val=""/>
      <w:lvlJc w:val="left"/>
      <w:pPr>
        <w:ind w:left="3301" w:hanging="360"/>
      </w:pPr>
      <w:rPr>
        <w:rFonts w:ascii="Wingdings" w:hAnsi="Wingdings" w:hint="default"/>
      </w:rPr>
    </w:lvl>
    <w:lvl w:ilvl="3" w:tplc="08090001" w:tentative="1">
      <w:start w:val="1"/>
      <w:numFmt w:val="bullet"/>
      <w:lvlText w:val=""/>
      <w:lvlJc w:val="left"/>
      <w:pPr>
        <w:ind w:left="4021" w:hanging="360"/>
      </w:pPr>
      <w:rPr>
        <w:rFonts w:ascii="Symbol" w:hAnsi="Symbol" w:hint="default"/>
      </w:rPr>
    </w:lvl>
    <w:lvl w:ilvl="4" w:tplc="08090003" w:tentative="1">
      <w:start w:val="1"/>
      <w:numFmt w:val="bullet"/>
      <w:lvlText w:val="o"/>
      <w:lvlJc w:val="left"/>
      <w:pPr>
        <w:ind w:left="4741" w:hanging="360"/>
      </w:pPr>
      <w:rPr>
        <w:rFonts w:ascii="Courier New" w:hAnsi="Courier New" w:cs="Courier New" w:hint="default"/>
      </w:rPr>
    </w:lvl>
    <w:lvl w:ilvl="5" w:tplc="08090005" w:tentative="1">
      <w:start w:val="1"/>
      <w:numFmt w:val="bullet"/>
      <w:lvlText w:val=""/>
      <w:lvlJc w:val="left"/>
      <w:pPr>
        <w:ind w:left="5461" w:hanging="360"/>
      </w:pPr>
      <w:rPr>
        <w:rFonts w:ascii="Wingdings" w:hAnsi="Wingdings" w:hint="default"/>
      </w:rPr>
    </w:lvl>
    <w:lvl w:ilvl="6" w:tplc="08090001" w:tentative="1">
      <w:start w:val="1"/>
      <w:numFmt w:val="bullet"/>
      <w:lvlText w:val=""/>
      <w:lvlJc w:val="left"/>
      <w:pPr>
        <w:ind w:left="6181" w:hanging="360"/>
      </w:pPr>
      <w:rPr>
        <w:rFonts w:ascii="Symbol" w:hAnsi="Symbol" w:hint="default"/>
      </w:rPr>
    </w:lvl>
    <w:lvl w:ilvl="7" w:tplc="08090003" w:tentative="1">
      <w:start w:val="1"/>
      <w:numFmt w:val="bullet"/>
      <w:lvlText w:val="o"/>
      <w:lvlJc w:val="left"/>
      <w:pPr>
        <w:ind w:left="6901" w:hanging="360"/>
      </w:pPr>
      <w:rPr>
        <w:rFonts w:ascii="Courier New" w:hAnsi="Courier New" w:cs="Courier New" w:hint="default"/>
      </w:rPr>
    </w:lvl>
    <w:lvl w:ilvl="8" w:tplc="08090005" w:tentative="1">
      <w:start w:val="1"/>
      <w:numFmt w:val="bullet"/>
      <w:lvlText w:val=""/>
      <w:lvlJc w:val="left"/>
      <w:pPr>
        <w:ind w:left="7621" w:hanging="360"/>
      </w:pPr>
      <w:rPr>
        <w:rFonts w:ascii="Wingdings" w:hAnsi="Wingdings" w:hint="default"/>
      </w:rPr>
    </w:lvl>
  </w:abstractNum>
  <w:abstractNum w:abstractNumId="9">
    <w:nsid w:val="34585AFB"/>
    <w:multiLevelType w:val="hybridMultilevel"/>
    <w:tmpl w:val="AE3A7D70"/>
    <w:lvl w:ilvl="0" w:tplc="AD8ED6A6">
      <w:start w:val="1"/>
      <w:numFmt w:val="lowerLetter"/>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F180082"/>
    <w:multiLevelType w:val="hybridMultilevel"/>
    <w:tmpl w:val="BBE00192"/>
    <w:lvl w:ilvl="0" w:tplc="886ACE74">
      <w:start w:val="1"/>
      <w:numFmt w:val="lowerLetter"/>
      <w:lvlText w:val="%1)"/>
      <w:lvlJc w:val="left"/>
      <w:pPr>
        <w:ind w:left="360" w:hanging="360"/>
      </w:pPr>
      <w:rPr>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5A0A6979"/>
    <w:multiLevelType w:val="hybridMultilevel"/>
    <w:tmpl w:val="AE3A7D70"/>
    <w:lvl w:ilvl="0" w:tplc="AD8ED6A6">
      <w:start w:val="1"/>
      <w:numFmt w:val="lowerLetter"/>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ABF2D06"/>
    <w:multiLevelType w:val="hybridMultilevel"/>
    <w:tmpl w:val="AE3A7D70"/>
    <w:lvl w:ilvl="0" w:tplc="AD8ED6A6">
      <w:start w:val="1"/>
      <w:numFmt w:val="lowerLetter"/>
      <w:lvlText w:val="%1)"/>
      <w:lvlJc w:val="left"/>
      <w:pPr>
        <w:ind w:left="1080" w:hanging="360"/>
      </w:pPr>
      <w:rPr>
        <w:rFonts w:hint="default"/>
        <w: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CC36C82"/>
    <w:multiLevelType w:val="hybridMultilevel"/>
    <w:tmpl w:val="6172ADEE"/>
    <w:lvl w:ilvl="0" w:tplc="367470AE">
      <w:start w:val="1"/>
      <w:numFmt w:val="decimal"/>
      <w:lvlText w:val="%1"/>
      <w:lvlJc w:val="left"/>
      <w:pPr>
        <w:ind w:left="1200" w:hanging="480"/>
      </w:pPr>
      <w:rPr>
        <w:rFonts w:ascii="TimesNewRomanPS-ItalicMT" w:hAnsi="TimesNewRomanPS-ItalicMT" w:cs="TimesNewRomanPS-ItalicMT" w:hint="default"/>
        <w:i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E292129"/>
    <w:multiLevelType w:val="hybridMultilevel"/>
    <w:tmpl w:val="5BA4F574"/>
    <w:lvl w:ilvl="0" w:tplc="20C8DFDE">
      <w:start w:val="1"/>
      <w:numFmt w:val="lowerLetter"/>
      <w:lvlText w:val="%1)"/>
      <w:lvlJc w:val="left"/>
      <w:pPr>
        <w:ind w:left="360" w:hanging="360"/>
      </w:pPr>
      <w:rPr>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628E3827"/>
    <w:multiLevelType w:val="hybridMultilevel"/>
    <w:tmpl w:val="D7AEEA1A"/>
    <w:lvl w:ilvl="0" w:tplc="E52429F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6B0200D2"/>
    <w:multiLevelType w:val="hybridMultilevel"/>
    <w:tmpl w:val="AE3A7D70"/>
    <w:lvl w:ilvl="0" w:tplc="AD8ED6A6">
      <w:start w:val="1"/>
      <w:numFmt w:val="lowerLetter"/>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5882E48"/>
    <w:multiLevelType w:val="hybridMultilevel"/>
    <w:tmpl w:val="AC70D6E2"/>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nsid w:val="77D56755"/>
    <w:multiLevelType w:val="hybridMultilevel"/>
    <w:tmpl w:val="AE3A7D70"/>
    <w:lvl w:ilvl="0" w:tplc="AD8ED6A6">
      <w:start w:val="1"/>
      <w:numFmt w:val="lowerLetter"/>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4"/>
  </w:num>
  <w:num w:numId="4">
    <w:abstractNumId w:val="15"/>
  </w:num>
  <w:num w:numId="5">
    <w:abstractNumId w:val="5"/>
  </w:num>
  <w:num w:numId="6">
    <w:abstractNumId w:val="17"/>
  </w:num>
  <w:num w:numId="7">
    <w:abstractNumId w:val="13"/>
  </w:num>
  <w:num w:numId="8">
    <w:abstractNumId w:val="2"/>
  </w:num>
  <w:num w:numId="9">
    <w:abstractNumId w:val="9"/>
  </w:num>
  <w:num w:numId="10">
    <w:abstractNumId w:val="10"/>
  </w:num>
  <w:num w:numId="11">
    <w:abstractNumId w:val="14"/>
  </w:num>
  <w:num w:numId="12">
    <w:abstractNumId w:val="3"/>
  </w:num>
  <w:num w:numId="13">
    <w:abstractNumId w:val="8"/>
  </w:num>
  <w:num w:numId="14">
    <w:abstractNumId w:val="7"/>
  </w:num>
  <w:num w:numId="15">
    <w:abstractNumId w:val="18"/>
  </w:num>
  <w:num w:numId="16">
    <w:abstractNumId w:val="6"/>
  </w:num>
  <w:num w:numId="17">
    <w:abstractNumId w:val="16"/>
  </w:num>
  <w:num w:numId="18">
    <w:abstractNumId w:val="11"/>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6F1"/>
    <w:rsid w:val="000041EA"/>
    <w:rsid w:val="0000639F"/>
    <w:rsid w:val="00015FF9"/>
    <w:rsid w:val="00016687"/>
    <w:rsid w:val="00022A29"/>
    <w:rsid w:val="000355FD"/>
    <w:rsid w:val="00043460"/>
    <w:rsid w:val="00046292"/>
    <w:rsid w:val="00051E39"/>
    <w:rsid w:val="000614E9"/>
    <w:rsid w:val="00062B7A"/>
    <w:rsid w:val="000705F2"/>
    <w:rsid w:val="0007260F"/>
    <w:rsid w:val="00075347"/>
    <w:rsid w:val="00075D93"/>
    <w:rsid w:val="000770E2"/>
    <w:rsid w:val="00077239"/>
    <w:rsid w:val="0007795D"/>
    <w:rsid w:val="000835CB"/>
    <w:rsid w:val="00086491"/>
    <w:rsid w:val="00091346"/>
    <w:rsid w:val="00092018"/>
    <w:rsid w:val="0009706C"/>
    <w:rsid w:val="000A6499"/>
    <w:rsid w:val="000B224D"/>
    <w:rsid w:val="000B351D"/>
    <w:rsid w:val="000B46E5"/>
    <w:rsid w:val="000B5E6F"/>
    <w:rsid w:val="000C27FF"/>
    <w:rsid w:val="000C7A9C"/>
    <w:rsid w:val="000D154B"/>
    <w:rsid w:val="000D199F"/>
    <w:rsid w:val="000D2DAF"/>
    <w:rsid w:val="000D46A9"/>
    <w:rsid w:val="000E1EBD"/>
    <w:rsid w:val="000E463E"/>
    <w:rsid w:val="000F5D7D"/>
    <w:rsid w:val="000F73FF"/>
    <w:rsid w:val="00114CF7"/>
    <w:rsid w:val="00116C7A"/>
    <w:rsid w:val="00123B68"/>
    <w:rsid w:val="00126F2E"/>
    <w:rsid w:val="00145800"/>
    <w:rsid w:val="00146F6F"/>
    <w:rsid w:val="001520D8"/>
    <w:rsid w:val="00156558"/>
    <w:rsid w:val="001568CA"/>
    <w:rsid w:val="0016059C"/>
    <w:rsid w:val="001610CA"/>
    <w:rsid w:val="00164A86"/>
    <w:rsid w:val="001804AC"/>
    <w:rsid w:val="0018087B"/>
    <w:rsid w:val="00187BD8"/>
    <w:rsid w:val="00187BD9"/>
    <w:rsid w:val="00190B55"/>
    <w:rsid w:val="001B4A07"/>
    <w:rsid w:val="001C3B5F"/>
    <w:rsid w:val="001C484B"/>
    <w:rsid w:val="001C5BAA"/>
    <w:rsid w:val="001C7FC7"/>
    <w:rsid w:val="001D058F"/>
    <w:rsid w:val="001D3AC1"/>
    <w:rsid w:val="001D73C2"/>
    <w:rsid w:val="001E17D8"/>
    <w:rsid w:val="001F03F8"/>
    <w:rsid w:val="001F7086"/>
    <w:rsid w:val="002009EA"/>
    <w:rsid w:val="00202756"/>
    <w:rsid w:val="00202CA0"/>
    <w:rsid w:val="00203636"/>
    <w:rsid w:val="002065DF"/>
    <w:rsid w:val="00216B6D"/>
    <w:rsid w:val="00226918"/>
    <w:rsid w:val="002272B4"/>
    <w:rsid w:val="002347DC"/>
    <w:rsid w:val="0024125E"/>
    <w:rsid w:val="00241FA2"/>
    <w:rsid w:val="00245CC0"/>
    <w:rsid w:val="0024649C"/>
    <w:rsid w:val="00271316"/>
    <w:rsid w:val="00294797"/>
    <w:rsid w:val="00297EBA"/>
    <w:rsid w:val="002B349C"/>
    <w:rsid w:val="002B4782"/>
    <w:rsid w:val="002B6F17"/>
    <w:rsid w:val="002C78E7"/>
    <w:rsid w:val="002C7DE2"/>
    <w:rsid w:val="002D58BE"/>
    <w:rsid w:val="002E2311"/>
    <w:rsid w:val="002F21D4"/>
    <w:rsid w:val="00317112"/>
    <w:rsid w:val="00317E65"/>
    <w:rsid w:val="00347002"/>
    <w:rsid w:val="00354DB7"/>
    <w:rsid w:val="003569AA"/>
    <w:rsid w:val="00361B37"/>
    <w:rsid w:val="00377BD3"/>
    <w:rsid w:val="00384088"/>
    <w:rsid w:val="003852CE"/>
    <w:rsid w:val="003873D9"/>
    <w:rsid w:val="00390F07"/>
    <w:rsid w:val="0039169B"/>
    <w:rsid w:val="00393416"/>
    <w:rsid w:val="0039349A"/>
    <w:rsid w:val="003A7F8C"/>
    <w:rsid w:val="003B2284"/>
    <w:rsid w:val="003B532E"/>
    <w:rsid w:val="003C47AD"/>
    <w:rsid w:val="003D0F8B"/>
    <w:rsid w:val="003E0DB6"/>
    <w:rsid w:val="003E65C4"/>
    <w:rsid w:val="003E7A6F"/>
    <w:rsid w:val="003F65FF"/>
    <w:rsid w:val="00402EF2"/>
    <w:rsid w:val="0041348E"/>
    <w:rsid w:val="00414075"/>
    <w:rsid w:val="00420873"/>
    <w:rsid w:val="0042146F"/>
    <w:rsid w:val="00433911"/>
    <w:rsid w:val="00433B57"/>
    <w:rsid w:val="004347E3"/>
    <w:rsid w:val="00437D6F"/>
    <w:rsid w:val="004425D2"/>
    <w:rsid w:val="0044645A"/>
    <w:rsid w:val="00454BA6"/>
    <w:rsid w:val="004574D2"/>
    <w:rsid w:val="00492075"/>
    <w:rsid w:val="004969AD"/>
    <w:rsid w:val="004A26C4"/>
    <w:rsid w:val="004A416E"/>
    <w:rsid w:val="004B13CB"/>
    <w:rsid w:val="004B2260"/>
    <w:rsid w:val="004C0B41"/>
    <w:rsid w:val="004C1641"/>
    <w:rsid w:val="004D26EA"/>
    <w:rsid w:val="004D2BFB"/>
    <w:rsid w:val="004D5489"/>
    <w:rsid w:val="004D5D5C"/>
    <w:rsid w:val="004E1884"/>
    <w:rsid w:val="004E1FB3"/>
    <w:rsid w:val="004E560C"/>
    <w:rsid w:val="004F3DC0"/>
    <w:rsid w:val="0050139F"/>
    <w:rsid w:val="005015A8"/>
    <w:rsid w:val="005205D6"/>
    <w:rsid w:val="0052554B"/>
    <w:rsid w:val="00526B4E"/>
    <w:rsid w:val="005325DA"/>
    <w:rsid w:val="0055140B"/>
    <w:rsid w:val="00563D8E"/>
    <w:rsid w:val="00572A67"/>
    <w:rsid w:val="0057446A"/>
    <w:rsid w:val="00577502"/>
    <w:rsid w:val="00577DFF"/>
    <w:rsid w:val="005855B1"/>
    <w:rsid w:val="00590DE3"/>
    <w:rsid w:val="0059383E"/>
    <w:rsid w:val="005964AB"/>
    <w:rsid w:val="005B2B10"/>
    <w:rsid w:val="005B4EC2"/>
    <w:rsid w:val="005C099A"/>
    <w:rsid w:val="005C0AE7"/>
    <w:rsid w:val="005C31A5"/>
    <w:rsid w:val="005D3596"/>
    <w:rsid w:val="005E10C9"/>
    <w:rsid w:val="005E290B"/>
    <w:rsid w:val="005E54D5"/>
    <w:rsid w:val="005E61DD"/>
    <w:rsid w:val="005F04D8"/>
    <w:rsid w:val="005F38E8"/>
    <w:rsid w:val="005F6EA6"/>
    <w:rsid w:val="005F749D"/>
    <w:rsid w:val="006023DF"/>
    <w:rsid w:val="00604E96"/>
    <w:rsid w:val="00615426"/>
    <w:rsid w:val="00616219"/>
    <w:rsid w:val="00620928"/>
    <w:rsid w:val="006373F6"/>
    <w:rsid w:val="00641078"/>
    <w:rsid w:val="00645B7D"/>
    <w:rsid w:val="00657DE0"/>
    <w:rsid w:val="00662CE4"/>
    <w:rsid w:val="0067044A"/>
    <w:rsid w:val="00680346"/>
    <w:rsid w:val="00685313"/>
    <w:rsid w:val="00692833"/>
    <w:rsid w:val="006A6E9B"/>
    <w:rsid w:val="006B37F9"/>
    <w:rsid w:val="006B7C2A"/>
    <w:rsid w:val="006C0089"/>
    <w:rsid w:val="006C23DA"/>
    <w:rsid w:val="006C4F49"/>
    <w:rsid w:val="006D3F7E"/>
    <w:rsid w:val="006E3D45"/>
    <w:rsid w:val="006E6A0E"/>
    <w:rsid w:val="00700762"/>
    <w:rsid w:val="0070607A"/>
    <w:rsid w:val="0071072B"/>
    <w:rsid w:val="007149F9"/>
    <w:rsid w:val="00720A37"/>
    <w:rsid w:val="007316FB"/>
    <w:rsid w:val="00733A30"/>
    <w:rsid w:val="007439DE"/>
    <w:rsid w:val="00745AEE"/>
    <w:rsid w:val="00750F10"/>
    <w:rsid w:val="00752467"/>
    <w:rsid w:val="00753DF5"/>
    <w:rsid w:val="00753E59"/>
    <w:rsid w:val="0075798A"/>
    <w:rsid w:val="007668DD"/>
    <w:rsid w:val="007700C8"/>
    <w:rsid w:val="007742CA"/>
    <w:rsid w:val="00774D47"/>
    <w:rsid w:val="007752D9"/>
    <w:rsid w:val="007817AA"/>
    <w:rsid w:val="00782BDE"/>
    <w:rsid w:val="00790D70"/>
    <w:rsid w:val="00790F40"/>
    <w:rsid w:val="00796268"/>
    <w:rsid w:val="007A6F1F"/>
    <w:rsid w:val="007D1F3D"/>
    <w:rsid w:val="007D5320"/>
    <w:rsid w:val="007F28CD"/>
    <w:rsid w:val="00800972"/>
    <w:rsid w:val="00803019"/>
    <w:rsid w:val="00804475"/>
    <w:rsid w:val="008048D4"/>
    <w:rsid w:val="00811633"/>
    <w:rsid w:val="00814037"/>
    <w:rsid w:val="00820691"/>
    <w:rsid w:val="00831871"/>
    <w:rsid w:val="00831AE9"/>
    <w:rsid w:val="00841216"/>
    <w:rsid w:val="00842AF0"/>
    <w:rsid w:val="008546BA"/>
    <w:rsid w:val="0085489F"/>
    <w:rsid w:val="0086171E"/>
    <w:rsid w:val="00870D4C"/>
    <w:rsid w:val="00872FC8"/>
    <w:rsid w:val="008747C9"/>
    <w:rsid w:val="008845D0"/>
    <w:rsid w:val="00884D60"/>
    <w:rsid w:val="008855BF"/>
    <w:rsid w:val="0088676C"/>
    <w:rsid w:val="008938AE"/>
    <w:rsid w:val="008B43F2"/>
    <w:rsid w:val="008B6CFF"/>
    <w:rsid w:val="008C3D64"/>
    <w:rsid w:val="008C4595"/>
    <w:rsid w:val="008D2E50"/>
    <w:rsid w:val="008E35DE"/>
    <w:rsid w:val="008E77CD"/>
    <w:rsid w:val="008F539C"/>
    <w:rsid w:val="00902F38"/>
    <w:rsid w:val="0090362A"/>
    <w:rsid w:val="00903EF7"/>
    <w:rsid w:val="009040D6"/>
    <w:rsid w:val="009065BF"/>
    <w:rsid w:val="00912EBC"/>
    <w:rsid w:val="009274B4"/>
    <w:rsid w:val="00934EA2"/>
    <w:rsid w:val="0094393F"/>
    <w:rsid w:val="00944A5C"/>
    <w:rsid w:val="00945170"/>
    <w:rsid w:val="00952A66"/>
    <w:rsid w:val="009552B3"/>
    <w:rsid w:val="00955973"/>
    <w:rsid w:val="00972549"/>
    <w:rsid w:val="00984436"/>
    <w:rsid w:val="00985B37"/>
    <w:rsid w:val="0099364D"/>
    <w:rsid w:val="009A168D"/>
    <w:rsid w:val="009B6F58"/>
    <w:rsid w:val="009B77A1"/>
    <w:rsid w:val="009B7C9A"/>
    <w:rsid w:val="009C0EFB"/>
    <w:rsid w:val="009C4729"/>
    <w:rsid w:val="009C56E5"/>
    <w:rsid w:val="009C7716"/>
    <w:rsid w:val="009D63F2"/>
    <w:rsid w:val="009E5FC8"/>
    <w:rsid w:val="009E687A"/>
    <w:rsid w:val="009F236F"/>
    <w:rsid w:val="009F5912"/>
    <w:rsid w:val="009F77D3"/>
    <w:rsid w:val="00A03F61"/>
    <w:rsid w:val="00A066F1"/>
    <w:rsid w:val="00A141AF"/>
    <w:rsid w:val="00A1696D"/>
    <w:rsid w:val="00A16D29"/>
    <w:rsid w:val="00A30305"/>
    <w:rsid w:val="00A30B9A"/>
    <w:rsid w:val="00A31D2D"/>
    <w:rsid w:val="00A37C04"/>
    <w:rsid w:val="00A4600A"/>
    <w:rsid w:val="00A538A6"/>
    <w:rsid w:val="00A54C25"/>
    <w:rsid w:val="00A606C0"/>
    <w:rsid w:val="00A710E7"/>
    <w:rsid w:val="00A726AC"/>
    <w:rsid w:val="00A7372E"/>
    <w:rsid w:val="00A80142"/>
    <w:rsid w:val="00A8598F"/>
    <w:rsid w:val="00A93B85"/>
    <w:rsid w:val="00AA0B18"/>
    <w:rsid w:val="00AA3C65"/>
    <w:rsid w:val="00AA5364"/>
    <w:rsid w:val="00AA666F"/>
    <w:rsid w:val="00AB3650"/>
    <w:rsid w:val="00AC7F61"/>
    <w:rsid w:val="00AD156B"/>
    <w:rsid w:val="00AD7914"/>
    <w:rsid w:val="00AE7439"/>
    <w:rsid w:val="00AF1AD1"/>
    <w:rsid w:val="00AF46FC"/>
    <w:rsid w:val="00AF5B9F"/>
    <w:rsid w:val="00AF6AC2"/>
    <w:rsid w:val="00B021BD"/>
    <w:rsid w:val="00B04781"/>
    <w:rsid w:val="00B10AFD"/>
    <w:rsid w:val="00B3542E"/>
    <w:rsid w:val="00B40888"/>
    <w:rsid w:val="00B40F06"/>
    <w:rsid w:val="00B53192"/>
    <w:rsid w:val="00B5398B"/>
    <w:rsid w:val="00B539C1"/>
    <w:rsid w:val="00B638C1"/>
    <w:rsid w:val="00B639E9"/>
    <w:rsid w:val="00B64875"/>
    <w:rsid w:val="00B712A4"/>
    <w:rsid w:val="00B7146B"/>
    <w:rsid w:val="00B817CD"/>
    <w:rsid w:val="00B81A7D"/>
    <w:rsid w:val="00B94AD0"/>
    <w:rsid w:val="00B953C2"/>
    <w:rsid w:val="00BA0614"/>
    <w:rsid w:val="00BA2619"/>
    <w:rsid w:val="00BB3A95"/>
    <w:rsid w:val="00BC5F60"/>
    <w:rsid w:val="00BD6CCE"/>
    <w:rsid w:val="00BE293B"/>
    <w:rsid w:val="00BF108D"/>
    <w:rsid w:val="00C0018F"/>
    <w:rsid w:val="00C037A8"/>
    <w:rsid w:val="00C106A5"/>
    <w:rsid w:val="00C15DF6"/>
    <w:rsid w:val="00C16A5A"/>
    <w:rsid w:val="00C20466"/>
    <w:rsid w:val="00C214ED"/>
    <w:rsid w:val="00C234E6"/>
    <w:rsid w:val="00C2700A"/>
    <w:rsid w:val="00C324A8"/>
    <w:rsid w:val="00C42A97"/>
    <w:rsid w:val="00C46820"/>
    <w:rsid w:val="00C47D40"/>
    <w:rsid w:val="00C508B4"/>
    <w:rsid w:val="00C54517"/>
    <w:rsid w:val="00C56F70"/>
    <w:rsid w:val="00C57B91"/>
    <w:rsid w:val="00C601F2"/>
    <w:rsid w:val="00C64CD8"/>
    <w:rsid w:val="00C652F1"/>
    <w:rsid w:val="00C75CC5"/>
    <w:rsid w:val="00C82695"/>
    <w:rsid w:val="00C91553"/>
    <w:rsid w:val="00C92233"/>
    <w:rsid w:val="00C963E0"/>
    <w:rsid w:val="00C97C68"/>
    <w:rsid w:val="00CA1A47"/>
    <w:rsid w:val="00CA3DFC"/>
    <w:rsid w:val="00CA613F"/>
    <w:rsid w:val="00CB44E5"/>
    <w:rsid w:val="00CC247A"/>
    <w:rsid w:val="00CC5F59"/>
    <w:rsid w:val="00CD4088"/>
    <w:rsid w:val="00CD557F"/>
    <w:rsid w:val="00CE388F"/>
    <w:rsid w:val="00CE5E47"/>
    <w:rsid w:val="00CF020F"/>
    <w:rsid w:val="00CF2B5B"/>
    <w:rsid w:val="00D14CE0"/>
    <w:rsid w:val="00D24485"/>
    <w:rsid w:val="00D265BD"/>
    <w:rsid w:val="00D268B3"/>
    <w:rsid w:val="00D3115B"/>
    <w:rsid w:val="00D41FD0"/>
    <w:rsid w:val="00D4484E"/>
    <w:rsid w:val="00D44C5A"/>
    <w:rsid w:val="00D5030B"/>
    <w:rsid w:val="00D50494"/>
    <w:rsid w:val="00D50951"/>
    <w:rsid w:val="00D52FD6"/>
    <w:rsid w:val="00D54009"/>
    <w:rsid w:val="00D5651D"/>
    <w:rsid w:val="00D57A34"/>
    <w:rsid w:val="00D70C6B"/>
    <w:rsid w:val="00D74898"/>
    <w:rsid w:val="00D801ED"/>
    <w:rsid w:val="00D936BC"/>
    <w:rsid w:val="00D93BDA"/>
    <w:rsid w:val="00D94238"/>
    <w:rsid w:val="00D945CE"/>
    <w:rsid w:val="00D96530"/>
    <w:rsid w:val="00DA1CB1"/>
    <w:rsid w:val="00DB637D"/>
    <w:rsid w:val="00DB6392"/>
    <w:rsid w:val="00DC46C2"/>
    <w:rsid w:val="00DD44AF"/>
    <w:rsid w:val="00DE0F5F"/>
    <w:rsid w:val="00DE2AC3"/>
    <w:rsid w:val="00DE3503"/>
    <w:rsid w:val="00DE358E"/>
    <w:rsid w:val="00DE5692"/>
    <w:rsid w:val="00DE6300"/>
    <w:rsid w:val="00DF05AC"/>
    <w:rsid w:val="00DF4BC6"/>
    <w:rsid w:val="00DF622B"/>
    <w:rsid w:val="00DF7E47"/>
    <w:rsid w:val="00E03C94"/>
    <w:rsid w:val="00E075B7"/>
    <w:rsid w:val="00E14909"/>
    <w:rsid w:val="00E16888"/>
    <w:rsid w:val="00E178E4"/>
    <w:rsid w:val="00E205BC"/>
    <w:rsid w:val="00E21DA9"/>
    <w:rsid w:val="00E24C50"/>
    <w:rsid w:val="00E26226"/>
    <w:rsid w:val="00E34ED2"/>
    <w:rsid w:val="00E41B0C"/>
    <w:rsid w:val="00E45D05"/>
    <w:rsid w:val="00E55816"/>
    <w:rsid w:val="00E55AEF"/>
    <w:rsid w:val="00E654AC"/>
    <w:rsid w:val="00E976C1"/>
    <w:rsid w:val="00EA12E5"/>
    <w:rsid w:val="00EA5D36"/>
    <w:rsid w:val="00EB55C6"/>
    <w:rsid w:val="00EC2443"/>
    <w:rsid w:val="00EC3445"/>
    <w:rsid w:val="00EC748C"/>
    <w:rsid w:val="00ED1F9A"/>
    <w:rsid w:val="00ED2C70"/>
    <w:rsid w:val="00EE0697"/>
    <w:rsid w:val="00EE21C5"/>
    <w:rsid w:val="00EF1932"/>
    <w:rsid w:val="00EF71B6"/>
    <w:rsid w:val="00F02766"/>
    <w:rsid w:val="00F05BD4"/>
    <w:rsid w:val="00F06473"/>
    <w:rsid w:val="00F11585"/>
    <w:rsid w:val="00F13217"/>
    <w:rsid w:val="00F3070C"/>
    <w:rsid w:val="00F36300"/>
    <w:rsid w:val="00F44F03"/>
    <w:rsid w:val="00F51F89"/>
    <w:rsid w:val="00F6155B"/>
    <w:rsid w:val="00F619A6"/>
    <w:rsid w:val="00F65C19"/>
    <w:rsid w:val="00F665B1"/>
    <w:rsid w:val="00F66DB7"/>
    <w:rsid w:val="00F8390B"/>
    <w:rsid w:val="00FA63C4"/>
    <w:rsid w:val="00FC4853"/>
    <w:rsid w:val="00FD08E2"/>
    <w:rsid w:val="00FD18DA"/>
    <w:rsid w:val="00FD2546"/>
    <w:rsid w:val="00FD2874"/>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D6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Titre1">
    <w:name w:val="heading 1"/>
    <w:basedOn w:val="Normal"/>
    <w:next w:val="Normal"/>
    <w:qFormat/>
    <w:pPr>
      <w:keepNext/>
      <w:keepLines/>
      <w:spacing w:before="280"/>
      <w:ind w:left="1134" w:hanging="1134"/>
      <w:outlineLvl w:val="0"/>
    </w:pPr>
    <w:rPr>
      <w:b/>
      <w:sz w:val="28"/>
    </w:rPr>
  </w:style>
  <w:style w:type="paragraph" w:styleId="Titre2">
    <w:name w:val="heading 2"/>
    <w:basedOn w:val="Titre1"/>
    <w:next w:val="Normal"/>
    <w:qFormat/>
    <w:pPr>
      <w:spacing w:before="200"/>
      <w:outlineLvl w:val="1"/>
    </w:pPr>
    <w:rPr>
      <w:sz w:val="24"/>
    </w:rPr>
  </w:style>
  <w:style w:type="paragraph" w:styleId="Titre3">
    <w:name w:val="heading 3"/>
    <w:basedOn w:val="Titre1"/>
    <w:next w:val="Normal"/>
    <w:qFormat/>
    <w:pPr>
      <w:tabs>
        <w:tab w:val="clear" w:pos="1134"/>
      </w:tabs>
      <w:spacing w:before="200"/>
      <w:outlineLvl w:val="2"/>
    </w:pPr>
    <w:rPr>
      <w:sz w:val="24"/>
    </w:rPr>
  </w:style>
  <w:style w:type="paragraph" w:styleId="Titre4">
    <w:name w:val="heading 4"/>
    <w:basedOn w:val="Titre3"/>
    <w:next w:val="Normal"/>
    <w:qFormat/>
    <w:pPr>
      <w:outlineLvl w:val="3"/>
    </w:pPr>
  </w:style>
  <w:style w:type="paragraph" w:styleId="Titre5">
    <w:name w:val="heading 5"/>
    <w:basedOn w:val="Titre4"/>
    <w:next w:val="Normal"/>
    <w:qFormat/>
    <w:pPr>
      <w:outlineLvl w:val="4"/>
    </w:pPr>
  </w:style>
  <w:style w:type="paragraph" w:styleId="Titre6">
    <w:name w:val="heading 6"/>
    <w:basedOn w:val="Titre4"/>
    <w:next w:val="Normal"/>
    <w:qFormat/>
    <w:pPr>
      <w:outlineLvl w:val="5"/>
    </w:pPr>
  </w:style>
  <w:style w:type="paragraph" w:styleId="Titre7">
    <w:name w:val="heading 7"/>
    <w:basedOn w:val="Titre6"/>
    <w:next w:val="Normal"/>
    <w:qFormat/>
    <w:pPr>
      <w:outlineLvl w:val="6"/>
    </w:pPr>
  </w:style>
  <w:style w:type="paragraph" w:styleId="Titre8">
    <w:name w:val="heading 8"/>
    <w:basedOn w:val="Titre6"/>
    <w:next w:val="Normal"/>
    <w:qFormat/>
    <w:pPr>
      <w:outlineLvl w:val="7"/>
    </w:pPr>
  </w:style>
  <w:style w:type="paragraph" w:styleId="Titre9">
    <w:name w:val="heading 9"/>
    <w:basedOn w:val="Titre6"/>
    <w:next w:val="Normal"/>
    <w:qFormat/>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link w:val="AnnexNoChar"/>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Policepardfaut"/>
    <w:rsid w:val="00745AEE"/>
    <w:rPr>
      <w:rFonts w:ascii="Times New Roman" w:hAnsi="Times New Roman"/>
      <w:b/>
    </w:rPr>
  </w:style>
  <w:style w:type="character" w:customStyle="1" w:styleId="Appref">
    <w:name w:val="App_ref"/>
    <w:basedOn w:val="Policepardfau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Policepardfau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Policepardfau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Appeldenotedefin">
    <w:name w:val="endnote reference"/>
    <w:basedOn w:val="Policepardfau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Retraitnormal"/>
    <w:rsid w:val="00745AEE"/>
    <w:pPr>
      <w:tabs>
        <w:tab w:val="clear" w:pos="1134"/>
        <w:tab w:val="clear" w:pos="2268"/>
        <w:tab w:val="right" w:pos="1871"/>
        <w:tab w:val="left" w:pos="2041"/>
      </w:tabs>
      <w:spacing w:before="80"/>
      <w:ind w:left="2041" w:hanging="2041"/>
    </w:pPr>
  </w:style>
  <w:style w:type="paragraph" w:styleId="Retraitnormal">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Pieddepage">
    <w:name w:val="footer"/>
    <w:basedOn w:val="Normal"/>
    <w:link w:val="PieddepageCar"/>
    <w:uiPriority w:val="99"/>
    <w:rsid w:val="00745AEE"/>
    <w:pPr>
      <w:tabs>
        <w:tab w:val="clear" w:pos="1134"/>
        <w:tab w:val="clear" w:pos="1871"/>
        <w:tab w:val="clear" w:pos="2268"/>
        <w:tab w:val="left" w:pos="5954"/>
        <w:tab w:val="right" w:pos="9639"/>
      </w:tabs>
      <w:spacing w:before="0"/>
    </w:pPr>
    <w:rPr>
      <w:caps/>
      <w:noProof/>
      <w:sz w:val="16"/>
    </w:rPr>
  </w:style>
  <w:style w:type="character" w:customStyle="1" w:styleId="PieddepageCar">
    <w:name w:val="Pied de page Car"/>
    <w:basedOn w:val="Policepardfaut"/>
    <w:link w:val="Pieddepage"/>
    <w:uiPriority w:val="99"/>
    <w:rsid w:val="00745AEE"/>
    <w:rPr>
      <w:rFonts w:ascii="Times New Roman" w:hAnsi="Times New Roman"/>
      <w:caps/>
      <w:noProof/>
      <w:sz w:val="16"/>
      <w:lang w:val="en-GB" w:eastAsia="en-US"/>
    </w:rPr>
  </w:style>
  <w:style w:type="paragraph" w:customStyle="1" w:styleId="FirstFooter">
    <w:name w:val="FirstFooter"/>
    <w:basedOn w:val="Pieddepage"/>
    <w:rsid w:val="00745AEE"/>
    <w:pPr>
      <w:tabs>
        <w:tab w:val="clear" w:pos="5954"/>
        <w:tab w:val="clear" w:pos="9639"/>
      </w:tabs>
      <w:overflowPunct/>
      <w:autoSpaceDE/>
      <w:autoSpaceDN/>
      <w:adjustRightInd/>
      <w:spacing w:before="40"/>
      <w:textAlignment w:val="auto"/>
    </w:pPr>
    <w:rPr>
      <w:caps w:val="0"/>
      <w:noProof w:val="0"/>
    </w:rPr>
  </w:style>
  <w:style w:type="character" w:styleId="Appelnotedebasdep">
    <w:name w:val="footnote reference"/>
    <w:basedOn w:val="Policepardfaut"/>
    <w:rsid w:val="00745AEE"/>
    <w:rPr>
      <w:position w:val="6"/>
      <w:sz w:val="18"/>
    </w:rPr>
  </w:style>
  <w:style w:type="paragraph" w:styleId="Notedebasdepage">
    <w:name w:val="footnote text"/>
    <w:basedOn w:val="Normal"/>
    <w:link w:val="NotedebasdepageCar"/>
    <w:rsid w:val="00745AEE"/>
    <w:pPr>
      <w:keepLines/>
      <w:tabs>
        <w:tab w:val="left" w:pos="255"/>
      </w:tabs>
    </w:pPr>
  </w:style>
  <w:style w:type="character" w:customStyle="1" w:styleId="NotedebasdepageCar">
    <w:name w:val="Note de bas de page Car"/>
    <w:basedOn w:val="Policepardfaut"/>
    <w:link w:val="Notedebasdepage"/>
    <w:rsid w:val="00745AEE"/>
    <w:rPr>
      <w:rFonts w:ascii="Times New Roman" w:hAnsi="Times New Roman"/>
      <w:sz w:val="24"/>
      <w:lang w:val="en-GB" w:eastAsia="en-US"/>
    </w:rPr>
  </w:style>
  <w:style w:type="paragraph" w:styleId="En-tte">
    <w:name w:val="header"/>
    <w:basedOn w:val="Normal"/>
    <w:link w:val="En-tteCar"/>
    <w:uiPriority w:val="99"/>
    <w:rsid w:val="00745AEE"/>
    <w:pPr>
      <w:spacing w:before="0"/>
      <w:jc w:val="center"/>
    </w:pPr>
    <w:rPr>
      <w:sz w:val="18"/>
    </w:rPr>
  </w:style>
  <w:style w:type="character" w:customStyle="1" w:styleId="En-tteCar">
    <w:name w:val="En-tête Car"/>
    <w:basedOn w:val="Policepardfaut"/>
    <w:link w:val="En-tte"/>
    <w:uiPriority w:val="99"/>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Pieddepage"/>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Policepardfau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M1">
    <w:name w:val="toc 1"/>
    <w:basedOn w:val="Normal"/>
    <w:uiPriority w:val="39"/>
    <w:qFormat/>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M2">
    <w:name w:val="toc 2"/>
    <w:basedOn w:val="TM1"/>
    <w:uiPriority w:val="39"/>
    <w:qFormat/>
    <w:rsid w:val="001D058F"/>
    <w:pPr>
      <w:spacing w:before="120"/>
    </w:pPr>
  </w:style>
  <w:style w:type="paragraph" w:styleId="TM3">
    <w:name w:val="toc 3"/>
    <w:basedOn w:val="TM2"/>
    <w:uiPriority w:val="39"/>
    <w:qFormat/>
    <w:rsid w:val="001D058F"/>
  </w:style>
  <w:style w:type="paragraph" w:styleId="TM4">
    <w:name w:val="toc 4"/>
    <w:basedOn w:val="TM3"/>
    <w:rsid w:val="001D058F"/>
  </w:style>
  <w:style w:type="paragraph" w:styleId="TM5">
    <w:name w:val="toc 5"/>
    <w:basedOn w:val="TM4"/>
    <w:rsid w:val="001D058F"/>
  </w:style>
  <w:style w:type="paragraph" w:styleId="TM6">
    <w:name w:val="toc 6"/>
    <w:basedOn w:val="TM4"/>
    <w:rsid w:val="001D058F"/>
  </w:style>
  <w:style w:type="paragraph" w:styleId="TM7">
    <w:name w:val="toc 7"/>
    <w:basedOn w:val="TM4"/>
    <w:rsid w:val="001D058F"/>
  </w:style>
  <w:style w:type="paragraph" w:styleId="TM8">
    <w:name w:val="toc 8"/>
    <w:basedOn w:val="TM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Titre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link w:val="ResNoChar"/>
    <w:rsid w:val="00DE2AC3"/>
  </w:style>
  <w:style w:type="paragraph" w:customStyle="1" w:styleId="Restitle">
    <w:name w:val="Res_title"/>
    <w:basedOn w:val="Rectitle"/>
    <w:next w:val="Normal"/>
    <w:link w:val="RestitleChar"/>
    <w:qFormat/>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Textedebulles">
    <w:name w:val="Balloon Text"/>
    <w:basedOn w:val="Normal"/>
    <w:link w:val="TextedebullesCar"/>
    <w:uiPriority w:val="99"/>
    <w:semiHidden/>
    <w:unhideWhenUsed/>
    <w:rsid w:val="00202756"/>
    <w:pPr>
      <w:spacing w:before="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Policepardfau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Titre1"/>
    <w:next w:val="Normal"/>
    <w:qFormat/>
    <w:rsid w:val="00EF71B6"/>
  </w:style>
  <w:style w:type="paragraph" w:customStyle="1" w:styleId="Methodheading2">
    <w:name w:val="Method_heading2"/>
    <w:basedOn w:val="Titre2"/>
    <w:next w:val="Normal"/>
    <w:qFormat/>
    <w:rsid w:val="00EF71B6"/>
  </w:style>
  <w:style w:type="paragraph" w:customStyle="1" w:styleId="Methodheading3">
    <w:name w:val="Method_heading3"/>
    <w:basedOn w:val="Titre3"/>
    <w:next w:val="Normal"/>
    <w:qFormat/>
    <w:rsid w:val="00EF71B6"/>
  </w:style>
  <w:style w:type="paragraph" w:customStyle="1" w:styleId="Methodheading4">
    <w:name w:val="Method_heading4"/>
    <w:basedOn w:val="Titre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Policepardfaut"/>
    <w:rsid w:val="009B463A"/>
  </w:style>
  <w:style w:type="paragraph" w:styleId="Lgende">
    <w:name w:val="caption"/>
    <w:aliases w:val="ECC Caption"/>
    <w:next w:val="Normal"/>
    <w:qFormat/>
    <w:rsid w:val="00753DF5"/>
    <w:pPr>
      <w:keepLines/>
      <w:tabs>
        <w:tab w:val="left" w:pos="0"/>
        <w:tab w:val="center" w:pos="4820"/>
        <w:tab w:val="right" w:pos="9639"/>
      </w:tabs>
      <w:spacing w:before="240" w:after="240"/>
      <w:contextualSpacing/>
      <w:jc w:val="center"/>
    </w:pPr>
    <w:rPr>
      <w:rFonts w:ascii="Arial" w:hAnsi="Arial"/>
      <w:b/>
      <w:bCs/>
      <w:color w:val="D2232A"/>
      <w:lang w:val="da-DK" w:eastAsia="en-US"/>
    </w:rPr>
  </w:style>
  <w:style w:type="paragraph" w:styleId="Paragraphedeliste">
    <w:name w:val="List Paragraph"/>
    <w:basedOn w:val="Normal"/>
    <w:uiPriority w:val="34"/>
    <w:qFormat/>
    <w:rsid w:val="00753DF5"/>
    <w:pPr>
      <w:tabs>
        <w:tab w:val="clear" w:pos="1134"/>
        <w:tab w:val="clear" w:pos="1871"/>
        <w:tab w:val="clear" w:pos="2268"/>
      </w:tabs>
      <w:overflowPunct/>
      <w:autoSpaceDE/>
      <w:autoSpaceDN/>
      <w:adjustRightInd/>
      <w:spacing w:before="0" w:after="200" w:line="276" w:lineRule="auto"/>
      <w:ind w:left="720"/>
      <w:contextualSpacing/>
      <w:textAlignment w:val="auto"/>
    </w:pPr>
    <w:rPr>
      <w:rFonts w:asciiTheme="minorHAnsi" w:eastAsiaTheme="minorHAnsi" w:hAnsiTheme="minorHAnsi" w:cstheme="minorBidi"/>
      <w:sz w:val="22"/>
      <w:szCs w:val="22"/>
      <w:lang w:val="fi-FI"/>
    </w:rPr>
  </w:style>
  <w:style w:type="character" w:styleId="Lienhypertexte">
    <w:name w:val="Hyperlink"/>
    <w:basedOn w:val="Policepardfaut"/>
    <w:uiPriority w:val="99"/>
    <w:unhideWhenUsed/>
    <w:rsid w:val="00753DF5"/>
    <w:rPr>
      <w:color w:val="0000FF" w:themeColor="hyperlink"/>
      <w:u w:val="single"/>
    </w:rPr>
  </w:style>
  <w:style w:type="paragraph" w:styleId="Commentaire">
    <w:name w:val="annotation text"/>
    <w:basedOn w:val="Normal"/>
    <w:link w:val="CommentaireCar"/>
    <w:uiPriority w:val="99"/>
    <w:semiHidden/>
    <w:unhideWhenUsed/>
    <w:rsid w:val="00753DF5"/>
    <w:pPr>
      <w:tabs>
        <w:tab w:val="clear" w:pos="1134"/>
        <w:tab w:val="clear" w:pos="1871"/>
        <w:tab w:val="clear" w:pos="2268"/>
      </w:tabs>
      <w:overflowPunct/>
      <w:autoSpaceDE/>
      <w:autoSpaceDN/>
      <w:adjustRightInd/>
      <w:spacing w:before="0" w:after="200"/>
      <w:textAlignment w:val="auto"/>
    </w:pPr>
    <w:rPr>
      <w:rFonts w:asciiTheme="minorHAnsi" w:eastAsiaTheme="minorHAnsi" w:hAnsiTheme="minorHAnsi" w:cstheme="minorBidi"/>
      <w:sz w:val="20"/>
      <w:lang w:val="fi-FI"/>
    </w:rPr>
  </w:style>
  <w:style w:type="character" w:customStyle="1" w:styleId="CommentaireCar">
    <w:name w:val="Commentaire Car"/>
    <w:basedOn w:val="Policepardfaut"/>
    <w:link w:val="Commentaire"/>
    <w:uiPriority w:val="99"/>
    <w:semiHidden/>
    <w:rsid w:val="00753DF5"/>
    <w:rPr>
      <w:rFonts w:asciiTheme="minorHAnsi" w:eastAsiaTheme="minorHAnsi" w:hAnsiTheme="minorHAnsi" w:cstheme="minorBidi"/>
      <w:lang w:val="fi-FI" w:eastAsia="en-US"/>
    </w:rPr>
  </w:style>
  <w:style w:type="character" w:customStyle="1" w:styleId="ResNoChar">
    <w:name w:val="Res_No Char"/>
    <w:basedOn w:val="Policepardfaut"/>
    <w:link w:val="ResNo"/>
    <w:locked/>
    <w:rsid w:val="00753DF5"/>
    <w:rPr>
      <w:rFonts w:ascii="Times New Roman" w:hAnsi="Times New Roman"/>
      <w:caps/>
      <w:sz w:val="28"/>
      <w:lang w:val="en-GB" w:eastAsia="en-US"/>
    </w:rPr>
  </w:style>
  <w:style w:type="character" w:customStyle="1" w:styleId="RestitleChar">
    <w:name w:val="Res_title Char"/>
    <w:basedOn w:val="Policepardfaut"/>
    <w:link w:val="Restitle"/>
    <w:locked/>
    <w:rsid w:val="00753DF5"/>
    <w:rPr>
      <w:rFonts w:ascii="Times New Roman Bold" w:hAnsi="Times New Roman Bold"/>
      <w:b/>
      <w:sz w:val="28"/>
      <w:lang w:val="en-GB" w:eastAsia="en-US"/>
    </w:rPr>
  </w:style>
  <w:style w:type="character" w:customStyle="1" w:styleId="CallChar">
    <w:name w:val="Call Char"/>
    <w:basedOn w:val="Policepardfaut"/>
    <w:link w:val="Call"/>
    <w:locked/>
    <w:rsid w:val="00753DF5"/>
    <w:rPr>
      <w:rFonts w:ascii="Times New Roman" w:hAnsi="Times New Roman"/>
      <w:i/>
      <w:sz w:val="24"/>
      <w:lang w:val="en-GB" w:eastAsia="en-US"/>
    </w:rPr>
  </w:style>
  <w:style w:type="character" w:styleId="Marquedecommentaire">
    <w:name w:val="annotation reference"/>
    <w:basedOn w:val="Policepardfaut"/>
    <w:uiPriority w:val="99"/>
    <w:semiHidden/>
    <w:unhideWhenUsed/>
    <w:rsid w:val="00753DF5"/>
    <w:rPr>
      <w:sz w:val="16"/>
      <w:szCs w:val="16"/>
    </w:rPr>
  </w:style>
  <w:style w:type="paragraph" w:customStyle="1" w:styleId="ECCLetterHead">
    <w:name w:val="ECC Letter Head"/>
    <w:basedOn w:val="Normal"/>
    <w:link w:val="ECCLetterHeadZchn"/>
    <w:qFormat/>
    <w:rsid w:val="009F5912"/>
    <w:pPr>
      <w:tabs>
        <w:tab w:val="clear" w:pos="1134"/>
        <w:tab w:val="clear" w:pos="1871"/>
        <w:tab w:val="clear" w:pos="2268"/>
        <w:tab w:val="right" w:pos="4750"/>
      </w:tabs>
      <w:overflowPunct/>
      <w:autoSpaceDE/>
      <w:autoSpaceDN/>
      <w:adjustRightInd/>
      <w:spacing w:after="60"/>
      <w:jc w:val="both"/>
      <w:textAlignment w:val="auto"/>
    </w:pPr>
    <w:rPr>
      <w:rFonts w:ascii="Arial" w:eastAsia="Calibri" w:hAnsi="Arial"/>
      <w:b/>
      <w:sz w:val="22"/>
    </w:rPr>
  </w:style>
  <w:style w:type="paragraph" w:customStyle="1" w:styleId="ECCTabletext">
    <w:name w:val="ECC Table text"/>
    <w:basedOn w:val="Normal"/>
    <w:qFormat/>
    <w:rsid w:val="009F5912"/>
    <w:pPr>
      <w:tabs>
        <w:tab w:val="clear" w:pos="1134"/>
        <w:tab w:val="clear" w:pos="1871"/>
        <w:tab w:val="clear" w:pos="2268"/>
      </w:tabs>
      <w:overflowPunct/>
      <w:autoSpaceDE/>
      <w:autoSpaceDN/>
      <w:adjustRightInd/>
      <w:spacing w:before="60" w:after="60"/>
      <w:jc w:val="both"/>
      <w:textAlignment w:val="auto"/>
    </w:pPr>
    <w:rPr>
      <w:rFonts w:ascii="Arial" w:eastAsia="Calibri" w:hAnsi="Arial"/>
      <w:sz w:val="20"/>
      <w:szCs w:val="22"/>
    </w:rPr>
  </w:style>
  <w:style w:type="character" w:customStyle="1" w:styleId="ECCLetterHeadZchn">
    <w:name w:val="ECC Letter Head Zchn"/>
    <w:basedOn w:val="Policepardfaut"/>
    <w:link w:val="ECCLetterHead"/>
    <w:rsid w:val="009F5912"/>
    <w:rPr>
      <w:rFonts w:ascii="Arial" w:eastAsia="Calibri" w:hAnsi="Arial"/>
      <w:b/>
      <w:sz w:val="22"/>
      <w:lang w:val="en-GB" w:eastAsia="en-US"/>
    </w:rPr>
  </w:style>
  <w:style w:type="character" w:customStyle="1" w:styleId="ECCParagraph">
    <w:name w:val="ECC Paragraph"/>
    <w:basedOn w:val="Policepardfaut"/>
    <w:uiPriority w:val="1"/>
    <w:qFormat/>
    <w:rsid w:val="009F5912"/>
    <w:rPr>
      <w:rFonts w:ascii="Arial" w:hAnsi="Arial"/>
      <w:noProof w:val="0"/>
      <w:sz w:val="20"/>
      <w:bdr w:val="none" w:sz="0" w:space="0" w:color="auto"/>
      <w:lang w:val="en-GB"/>
    </w:rPr>
  </w:style>
  <w:style w:type="character" w:customStyle="1" w:styleId="AnnexNoChar">
    <w:name w:val="Annex_No Char"/>
    <w:basedOn w:val="Policepardfaut"/>
    <w:link w:val="AnnexNo"/>
    <w:locked/>
    <w:rsid w:val="00FC4853"/>
    <w:rPr>
      <w:rFonts w:ascii="Times New Roman" w:hAnsi="Times New Roman"/>
      <w:caps/>
      <w:sz w:val="28"/>
      <w:lang w:val="en-GB" w:eastAsia="en-US"/>
    </w:rPr>
  </w:style>
  <w:style w:type="paragraph" w:customStyle="1" w:styleId="call0">
    <w:name w:val="call"/>
    <w:basedOn w:val="Normal"/>
    <w:next w:val="Normal"/>
    <w:rsid w:val="00FC4853"/>
    <w:pPr>
      <w:keepNext/>
      <w:keepLines/>
      <w:tabs>
        <w:tab w:val="clear" w:pos="1134"/>
        <w:tab w:val="clear" w:pos="1871"/>
        <w:tab w:val="clear" w:pos="2268"/>
        <w:tab w:val="left" w:pos="794"/>
        <w:tab w:val="left" w:pos="1191"/>
        <w:tab w:val="left" w:pos="1588"/>
        <w:tab w:val="left" w:pos="1985"/>
      </w:tabs>
      <w:spacing w:before="160"/>
      <w:ind w:left="794"/>
    </w:pPr>
    <w:rPr>
      <w:i/>
    </w:rPr>
  </w:style>
  <w:style w:type="paragraph" w:styleId="Rvision">
    <w:name w:val="Revision"/>
    <w:hidden/>
    <w:uiPriority w:val="99"/>
    <w:semiHidden/>
    <w:rsid w:val="00B40F06"/>
    <w:rPr>
      <w:rFonts w:ascii="Times New Roman" w:hAnsi="Times New Roman"/>
      <w:sz w:val="24"/>
      <w:lang w:val="en-GB" w:eastAsia="en-US"/>
    </w:rPr>
  </w:style>
  <w:style w:type="paragraph" w:styleId="En-ttedetabledesmatires">
    <w:name w:val="TOC Heading"/>
    <w:basedOn w:val="Titre1"/>
    <w:next w:val="Normal"/>
    <w:uiPriority w:val="39"/>
    <w:semiHidden/>
    <w:unhideWhenUsed/>
    <w:qFormat/>
    <w:rsid w:val="00577DFF"/>
    <w:pPr>
      <w:tabs>
        <w:tab w:val="clear" w:pos="1134"/>
        <w:tab w:val="clear" w:pos="1871"/>
        <w:tab w:val="clear" w:pos="2268"/>
      </w:tabs>
      <w:overflowPunct/>
      <w:autoSpaceDE/>
      <w:autoSpaceDN/>
      <w:adjustRightInd/>
      <w:spacing w:before="480" w:line="276" w:lineRule="auto"/>
      <w:ind w:left="0" w:firstLine="0"/>
      <w:textAlignment w:val="auto"/>
      <w:outlineLvl w:val="9"/>
    </w:pPr>
    <w:rPr>
      <w:rFonts w:asciiTheme="majorHAnsi" w:eastAsiaTheme="majorEastAsia" w:hAnsiTheme="majorHAnsi" w:cstheme="majorBidi"/>
      <w:bCs/>
      <w:color w:val="365F91" w:themeColor="accent1" w:themeShade="BF"/>
      <w:szCs w:val="28"/>
      <w:lang w:eastAsia="en-GB"/>
    </w:rPr>
  </w:style>
  <w:style w:type="paragraph" w:customStyle="1" w:styleId="ECCHeadingnonumbering">
    <w:name w:val="ECC Heading no numbering"/>
    <w:basedOn w:val="Titre1"/>
    <w:rsid w:val="009040D6"/>
    <w:pPr>
      <w:keepLines w:val="0"/>
      <w:tabs>
        <w:tab w:val="clear" w:pos="1134"/>
        <w:tab w:val="clear" w:pos="1871"/>
        <w:tab w:val="clear" w:pos="2268"/>
        <w:tab w:val="left" w:pos="0"/>
        <w:tab w:val="center" w:pos="4820"/>
        <w:tab w:val="right" w:pos="9639"/>
      </w:tabs>
      <w:overflowPunct/>
      <w:autoSpaceDE/>
      <w:autoSpaceDN/>
      <w:adjustRightInd/>
      <w:spacing w:before="600" w:after="60"/>
      <w:ind w:left="0" w:firstLine="0"/>
      <w:textAlignment w:val="auto"/>
    </w:pPr>
    <w:rPr>
      <w:rFonts w:ascii="Arial" w:eastAsia="Calibri" w:hAnsi="Arial" w:cs="Arial"/>
      <w:bCs/>
      <w:caps/>
      <w:color w:val="D2232A"/>
      <w:kern w:val="32"/>
      <w:sz w:val="20"/>
      <w:szCs w:val="32"/>
      <w:lang w:val="da-DK"/>
    </w:rPr>
  </w:style>
  <w:style w:type="character" w:styleId="lev">
    <w:name w:val="Strong"/>
    <w:aliases w:val="ECC HL bold"/>
    <w:basedOn w:val="Policepardfaut"/>
    <w:uiPriority w:val="22"/>
    <w:qFormat/>
    <w:rsid w:val="005D3596"/>
    <w:rPr>
      <w:b/>
      <w:bCs/>
    </w:rPr>
  </w:style>
  <w:style w:type="character" w:customStyle="1" w:styleId="BRNormal">
    <w:name w:val="BR_Normal"/>
    <w:basedOn w:val="Policepardfaut"/>
    <w:uiPriority w:val="1"/>
    <w:qFormat/>
    <w:rsid w:val="005D3596"/>
  </w:style>
  <w:style w:type="character" w:customStyle="1" w:styleId="tlid-translation">
    <w:name w:val="tlid-translation"/>
    <w:basedOn w:val="Policepardfaut"/>
    <w:rsid w:val="00D41F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D6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Titre1">
    <w:name w:val="heading 1"/>
    <w:basedOn w:val="Normal"/>
    <w:next w:val="Normal"/>
    <w:qFormat/>
    <w:pPr>
      <w:keepNext/>
      <w:keepLines/>
      <w:spacing w:before="280"/>
      <w:ind w:left="1134" w:hanging="1134"/>
      <w:outlineLvl w:val="0"/>
    </w:pPr>
    <w:rPr>
      <w:b/>
      <w:sz w:val="28"/>
    </w:rPr>
  </w:style>
  <w:style w:type="paragraph" w:styleId="Titre2">
    <w:name w:val="heading 2"/>
    <w:basedOn w:val="Titre1"/>
    <w:next w:val="Normal"/>
    <w:qFormat/>
    <w:pPr>
      <w:spacing w:before="200"/>
      <w:outlineLvl w:val="1"/>
    </w:pPr>
    <w:rPr>
      <w:sz w:val="24"/>
    </w:rPr>
  </w:style>
  <w:style w:type="paragraph" w:styleId="Titre3">
    <w:name w:val="heading 3"/>
    <w:basedOn w:val="Titre1"/>
    <w:next w:val="Normal"/>
    <w:qFormat/>
    <w:pPr>
      <w:tabs>
        <w:tab w:val="clear" w:pos="1134"/>
      </w:tabs>
      <w:spacing w:before="200"/>
      <w:outlineLvl w:val="2"/>
    </w:pPr>
    <w:rPr>
      <w:sz w:val="24"/>
    </w:rPr>
  </w:style>
  <w:style w:type="paragraph" w:styleId="Titre4">
    <w:name w:val="heading 4"/>
    <w:basedOn w:val="Titre3"/>
    <w:next w:val="Normal"/>
    <w:qFormat/>
    <w:pPr>
      <w:outlineLvl w:val="3"/>
    </w:pPr>
  </w:style>
  <w:style w:type="paragraph" w:styleId="Titre5">
    <w:name w:val="heading 5"/>
    <w:basedOn w:val="Titre4"/>
    <w:next w:val="Normal"/>
    <w:qFormat/>
    <w:pPr>
      <w:outlineLvl w:val="4"/>
    </w:pPr>
  </w:style>
  <w:style w:type="paragraph" w:styleId="Titre6">
    <w:name w:val="heading 6"/>
    <w:basedOn w:val="Titre4"/>
    <w:next w:val="Normal"/>
    <w:qFormat/>
    <w:pPr>
      <w:outlineLvl w:val="5"/>
    </w:pPr>
  </w:style>
  <w:style w:type="paragraph" w:styleId="Titre7">
    <w:name w:val="heading 7"/>
    <w:basedOn w:val="Titre6"/>
    <w:next w:val="Normal"/>
    <w:qFormat/>
    <w:pPr>
      <w:outlineLvl w:val="6"/>
    </w:pPr>
  </w:style>
  <w:style w:type="paragraph" w:styleId="Titre8">
    <w:name w:val="heading 8"/>
    <w:basedOn w:val="Titre6"/>
    <w:next w:val="Normal"/>
    <w:qFormat/>
    <w:pPr>
      <w:outlineLvl w:val="7"/>
    </w:pPr>
  </w:style>
  <w:style w:type="paragraph" w:styleId="Titre9">
    <w:name w:val="heading 9"/>
    <w:basedOn w:val="Titre6"/>
    <w:next w:val="Normal"/>
    <w:qFormat/>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link w:val="AnnexNoChar"/>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Policepardfaut"/>
    <w:rsid w:val="00745AEE"/>
    <w:rPr>
      <w:rFonts w:ascii="Times New Roman" w:hAnsi="Times New Roman"/>
      <w:b/>
    </w:rPr>
  </w:style>
  <w:style w:type="character" w:customStyle="1" w:styleId="Appref">
    <w:name w:val="App_ref"/>
    <w:basedOn w:val="Policepardfau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Policepardfau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Policepardfau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Appeldenotedefin">
    <w:name w:val="endnote reference"/>
    <w:basedOn w:val="Policepardfau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Retraitnormal"/>
    <w:rsid w:val="00745AEE"/>
    <w:pPr>
      <w:tabs>
        <w:tab w:val="clear" w:pos="1134"/>
        <w:tab w:val="clear" w:pos="2268"/>
        <w:tab w:val="right" w:pos="1871"/>
        <w:tab w:val="left" w:pos="2041"/>
      </w:tabs>
      <w:spacing w:before="80"/>
      <w:ind w:left="2041" w:hanging="2041"/>
    </w:pPr>
  </w:style>
  <w:style w:type="paragraph" w:styleId="Retraitnormal">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Pieddepage">
    <w:name w:val="footer"/>
    <w:basedOn w:val="Normal"/>
    <w:link w:val="PieddepageCar"/>
    <w:uiPriority w:val="99"/>
    <w:rsid w:val="00745AEE"/>
    <w:pPr>
      <w:tabs>
        <w:tab w:val="clear" w:pos="1134"/>
        <w:tab w:val="clear" w:pos="1871"/>
        <w:tab w:val="clear" w:pos="2268"/>
        <w:tab w:val="left" w:pos="5954"/>
        <w:tab w:val="right" w:pos="9639"/>
      </w:tabs>
      <w:spacing w:before="0"/>
    </w:pPr>
    <w:rPr>
      <w:caps/>
      <w:noProof/>
      <w:sz w:val="16"/>
    </w:rPr>
  </w:style>
  <w:style w:type="character" w:customStyle="1" w:styleId="PieddepageCar">
    <w:name w:val="Pied de page Car"/>
    <w:basedOn w:val="Policepardfaut"/>
    <w:link w:val="Pieddepage"/>
    <w:uiPriority w:val="99"/>
    <w:rsid w:val="00745AEE"/>
    <w:rPr>
      <w:rFonts w:ascii="Times New Roman" w:hAnsi="Times New Roman"/>
      <w:caps/>
      <w:noProof/>
      <w:sz w:val="16"/>
      <w:lang w:val="en-GB" w:eastAsia="en-US"/>
    </w:rPr>
  </w:style>
  <w:style w:type="paragraph" w:customStyle="1" w:styleId="FirstFooter">
    <w:name w:val="FirstFooter"/>
    <w:basedOn w:val="Pieddepage"/>
    <w:rsid w:val="00745AEE"/>
    <w:pPr>
      <w:tabs>
        <w:tab w:val="clear" w:pos="5954"/>
        <w:tab w:val="clear" w:pos="9639"/>
      </w:tabs>
      <w:overflowPunct/>
      <w:autoSpaceDE/>
      <w:autoSpaceDN/>
      <w:adjustRightInd/>
      <w:spacing w:before="40"/>
      <w:textAlignment w:val="auto"/>
    </w:pPr>
    <w:rPr>
      <w:caps w:val="0"/>
      <w:noProof w:val="0"/>
    </w:rPr>
  </w:style>
  <w:style w:type="character" w:styleId="Appelnotedebasdep">
    <w:name w:val="footnote reference"/>
    <w:basedOn w:val="Policepardfaut"/>
    <w:rsid w:val="00745AEE"/>
    <w:rPr>
      <w:position w:val="6"/>
      <w:sz w:val="18"/>
    </w:rPr>
  </w:style>
  <w:style w:type="paragraph" w:styleId="Notedebasdepage">
    <w:name w:val="footnote text"/>
    <w:basedOn w:val="Normal"/>
    <w:link w:val="NotedebasdepageCar"/>
    <w:rsid w:val="00745AEE"/>
    <w:pPr>
      <w:keepLines/>
      <w:tabs>
        <w:tab w:val="left" w:pos="255"/>
      </w:tabs>
    </w:pPr>
  </w:style>
  <w:style w:type="character" w:customStyle="1" w:styleId="NotedebasdepageCar">
    <w:name w:val="Note de bas de page Car"/>
    <w:basedOn w:val="Policepardfaut"/>
    <w:link w:val="Notedebasdepage"/>
    <w:rsid w:val="00745AEE"/>
    <w:rPr>
      <w:rFonts w:ascii="Times New Roman" w:hAnsi="Times New Roman"/>
      <w:sz w:val="24"/>
      <w:lang w:val="en-GB" w:eastAsia="en-US"/>
    </w:rPr>
  </w:style>
  <w:style w:type="paragraph" w:styleId="En-tte">
    <w:name w:val="header"/>
    <w:basedOn w:val="Normal"/>
    <w:link w:val="En-tteCar"/>
    <w:uiPriority w:val="99"/>
    <w:rsid w:val="00745AEE"/>
    <w:pPr>
      <w:spacing w:before="0"/>
      <w:jc w:val="center"/>
    </w:pPr>
    <w:rPr>
      <w:sz w:val="18"/>
    </w:rPr>
  </w:style>
  <w:style w:type="character" w:customStyle="1" w:styleId="En-tteCar">
    <w:name w:val="En-tête Car"/>
    <w:basedOn w:val="Policepardfaut"/>
    <w:link w:val="En-tte"/>
    <w:uiPriority w:val="99"/>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Pieddepage"/>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Policepardfau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M1">
    <w:name w:val="toc 1"/>
    <w:basedOn w:val="Normal"/>
    <w:uiPriority w:val="39"/>
    <w:qFormat/>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M2">
    <w:name w:val="toc 2"/>
    <w:basedOn w:val="TM1"/>
    <w:uiPriority w:val="39"/>
    <w:qFormat/>
    <w:rsid w:val="001D058F"/>
    <w:pPr>
      <w:spacing w:before="120"/>
    </w:pPr>
  </w:style>
  <w:style w:type="paragraph" w:styleId="TM3">
    <w:name w:val="toc 3"/>
    <w:basedOn w:val="TM2"/>
    <w:uiPriority w:val="39"/>
    <w:qFormat/>
    <w:rsid w:val="001D058F"/>
  </w:style>
  <w:style w:type="paragraph" w:styleId="TM4">
    <w:name w:val="toc 4"/>
    <w:basedOn w:val="TM3"/>
    <w:rsid w:val="001D058F"/>
  </w:style>
  <w:style w:type="paragraph" w:styleId="TM5">
    <w:name w:val="toc 5"/>
    <w:basedOn w:val="TM4"/>
    <w:rsid w:val="001D058F"/>
  </w:style>
  <w:style w:type="paragraph" w:styleId="TM6">
    <w:name w:val="toc 6"/>
    <w:basedOn w:val="TM4"/>
    <w:rsid w:val="001D058F"/>
  </w:style>
  <w:style w:type="paragraph" w:styleId="TM7">
    <w:name w:val="toc 7"/>
    <w:basedOn w:val="TM4"/>
    <w:rsid w:val="001D058F"/>
  </w:style>
  <w:style w:type="paragraph" w:styleId="TM8">
    <w:name w:val="toc 8"/>
    <w:basedOn w:val="TM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Titre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link w:val="ResNoChar"/>
    <w:rsid w:val="00DE2AC3"/>
  </w:style>
  <w:style w:type="paragraph" w:customStyle="1" w:styleId="Restitle">
    <w:name w:val="Res_title"/>
    <w:basedOn w:val="Rectitle"/>
    <w:next w:val="Normal"/>
    <w:link w:val="RestitleChar"/>
    <w:qFormat/>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Textedebulles">
    <w:name w:val="Balloon Text"/>
    <w:basedOn w:val="Normal"/>
    <w:link w:val="TextedebullesCar"/>
    <w:uiPriority w:val="99"/>
    <w:semiHidden/>
    <w:unhideWhenUsed/>
    <w:rsid w:val="00202756"/>
    <w:pPr>
      <w:spacing w:before="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Policepardfau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Titre1"/>
    <w:next w:val="Normal"/>
    <w:qFormat/>
    <w:rsid w:val="00EF71B6"/>
  </w:style>
  <w:style w:type="paragraph" w:customStyle="1" w:styleId="Methodheading2">
    <w:name w:val="Method_heading2"/>
    <w:basedOn w:val="Titre2"/>
    <w:next w:val="Normal"/>
    <w:qFormat/>
    <w:rsid w:val="00EF71B6"/>
  </w:style>
  <w:style w:type="paragraph" w:customStyle="1" w:styleId="Methodheading3">
    <w:name w:val="Method_heading3"/>
    <w:basedOn w:val="Titre3"/>
    <w:next w:val="Normal"/>
    <w:qFormat/>
    <w:rsid w:val="00EF71B6"/>
  </w:style>
  <w:style w:type="paragraph" w:customStyle="1" w:styleId="Methodheading4">
    <w:name w:val="Method_heading4"/>
    <w:basedOn w:val="Titre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Policepardfaut"/>
    <w:rsid w:val="009B463A"/>
  </w:style>
  <w:style w:type="paragraph" w:styleId="Lgende">
    <w:name w:val="caption"/>
    <w:aliases w:val="ECC Caption"/>
    <w:next w:val="Normal"/>
    <w:qFormat/>
    <w:rsid w:val="00753DF5"/>
    <w:pPr>
      <w:keepLines/>
      <w:tabs>
        <w:tab w:val="left" w:pos="0"/>
        <w:tab w:val="center" w:pos="4820"/>
        <w:tab w:val="right" w:pos="9639"/>
      </w:tabs>
      <w:spacing w:before="240" w:after="240"/>
      <w:contextualSpacing/>
      <w:jc w:val="center"/>
    </w:pPr>
    <w:rPr>
      <w:rFonts w:ascii="Arial" w:hAnsi="Arial"/>
      <w:b/>
      <w:bCs/>
      <w:color w:val="D2232A"/>
      <w:lang w:val="da-DK" w:eastAsia="en-US"/>
    </w:rPr>
  </w:style>
  <w:style w:type="paragraph" w:styleId="Paragraphedeliste">
    <w:name w:val="List Paragraph"/>
    <w:basedOn w:val="Normal"/>
    <w:uiPriority w:val="34"/>
    <w:qFormat/>
    <w:rsid w:val="00753DF5"/>
    <w:pPr>
      <w:tabs>
        <w:tab w:val="clear" w:pos="1134"/>
        <w:tab w:val="clear" w:pos="1871"/>
        <w:tab w:val="clear" w:pos="2268"/>
      </w:tabs>
      <w:overflowPunct/>
      <w:autoSpaceDE/>
      <w:autoSpaceDN/>
      <w:adjustRightInd/>
      <w:spacing w:before="0" w:after="200" w:line="276" w:lineRule="auto"/>
      <w:ind w:left="720"/>
      <w:contextualSpacing/>
      <w:textAlignment w:val="auto"/>
    </w:pPr>
    <w:rPr>
      <w:rFonts w:asciiTheme="minorHAnsi" w:eastAsiaTheme="minorHAnsi" w:hAnsiTheme="minorHAnsi" w:cstheme="minorBidi"/>
      <w:sz w:val="22"/>
      <w:szCs w:val="22"/>
      <w:lang w:val="fi-FI"/>
    </w:rPr>
  </w:style>
  <w:style w:type="character" w:styleId="Lienhypertexte">
    <w:name w:val="Hyperlink"/>
    <w:basedOn w:val="Policepardfaut"/>
    <w:uiPriority w:val="99"/>
    <w:unhideWhenUsed/>
    <w:rsid w:val="00753DF5"/>
    <w:rPr>
      <w:color w:val="0000FF" w:themeColor="hyperlink"/>
      <w:u w:val="single"/>
    </w:rPr>
  </w:style>
  <w:style w:type="paragraph" w:styleId="Commentaire">
    <w:name w:val="annotation text"/>
    <w:basedOn w:val="Normal"/>
    <w:link w:val="CommentaireCar"/>
    <w:uiPriority w:val="99"/>
    <w:semiHidden/>
    <w:unhideWhenUsed/>
    <w:rsid w:val="00753DF5"/>
    <w:pPr>
      <w:tabs>
        <w:tab w:val="clear" w:pos="1134"/>
        <w:tab w:val="clear" w:pos="1871"/>
        <w:tab w:val="clear" w:pos="2268"/>
      </w:tabs>
      <w:overflowPunct/>
      <w:autoSpaceDE/>
      <w:autoSpaceDN/>
      <w:adjustRightInd/>
      <w:spacing w:before="0" w:after="200"/>
      <w:textAlignment w:val="auto"/>
    </w:pPr>
    <w:rPr>
      <w:rFonts w:asciiTheme="minorHAnsi" w:eastAsiaTheme="minorHAnsi" w:hAnsiTheme="minorHAnsi" w:cstheme="minorBidi"/>
      <w:sz w:val="20"/>
      <w:lang w:val="fi-FI"/>
    </w:rPr>
  </w:style>
  <w:style w:type="character" w:customStyle="1" w:styleId="CommentaireCar">
    <w:name w:val="Commentaire Car"/>
    <w:basedOn w:val="Policepardfaut"/>
    <w:link w:val="Commentaire"/>
    <w:uiPriority w:val="99"/>
    <w:semiHidden/>
    <w:rsid w:val="00753DF5"/>
    <w:rPr>
      <w:rFonts w:asciiTheme="minorHAnsi" w:eastAsiaTheme="minorHAnsi" w:hAnsiTheme="minorHAnsi" w:cstheme="minorBidi"/>
      <w:lang w:val="fi-FI" w:eastAsia="en-US"/>
    </w:rPr>
  </w:style>
  <w:style w:type="character" w:customStyle="1" w:styleId="ResNoChar">
    <w:name w:val="Res_No Char"/>
    <w:basedOn w:val="Policepardfaut"/>
    <w:link w:val="ResNo"/>
    <w:locked/>
    <w:rsid w:val="00753DF5"/>
    <w:rPr>
      <w:rFonts w:ascii="Times New Roman" w:hAnsi="Times New Roman"/>
      <w:caps/>
      <w:sz w:val="28"/>
      <w:lang w:val="en-GB" w:eastAsia="en-US"/>
    </w:rPr>
  </w:style>
  <w:style w:type="character" w:customStyle="1" w:styleId="RestitleChar">
    <w:name w:val="Res_title Char"/>
    <w:basedOn w:val="Policepardfaut"/>
    <w:link w:val="Restitle"/>
    <w:locked/>
    <w:rsid w:val="00753DF5"/>
    <w:rPr>
      <w:rFonts w:ascii="Times New Roman Bold" w:hAnsi="Times New Roman Bold"/>
      <w:b/>
      <w:sz w:val="28"/>
      <w:lang w:val="en-GB" w:eastAsia="en-US"/>
    </w:rPr>
  </w:style>
  <w:style w:type="character" w:customStyle="1" w:styleId="CallChar">
    <w:name w:val="Call Char"/>
    <w:basedOn w:val="Policepardfaut"/>
    <w:link w:val="Call"/>
    <w:locked/>
    <w:rsid w:val="00753DF5"/>
    <w:rPr>
      <w:rFonts w:ascii="Times New Roman" w:hAnsi="Times New Roman"/>
      <w:i/>
      <w:sz w:val="24"/>
      <w:lang w:val="en-GB" w:eastAsia="en-US"/>
    </w:rPr>
  </w:style>
  <w:style w:type="character" w:styleId="Marquedecommentaire">
    <w:name w:val="annotation reference"/>
    <w:basedOn w:val="Policepardfaut"/>
    <w:uiPriority w:val="99"/>
    <w:semiHidden/>
    <w:unhideWhenUsed/>
    <w:rsid w:val="00753DF5"/>
    <w:rPr>
      <w:sz w:val="16"/>
      <w:szCs w:val="16"/>
    </w:rPr>
  </w:style>
  <w:style w:type="paragraph" w:customStyle="1" w:styleId="ECCLetterHead">
    <w:name w:val="ECC Letter Head"/>
    <w:basedOn w:val="Normal"/>
    <w:link w:val="ECCLetterHeadZchn"/>
    <w:qFormat/>
    <w:rsid w:val="009F5912"/>
    <w:pPr>
      <w:tabs>
        <w:tab w:val="clear" w:pos="1134"/>
        <w:tab w:val="clear" w:pos="1871"/>
        <w:tab w:val="clear" w:pos="2268"/>
        <w:tab w:val="right" w:pos="4750"/>
      </w:tabs>
      <w:overflowPunct/>
      <w:autoSpaceDE/>
      <w:autoSpaceDN/>
      <w:adjustRightInd/>
      <w:spacing w:after="60"/>
      <w:jc w:val="both"/>
      <w:textAlignment w:val="auto"/>
    </w:pPr>
    <w:rPr>
      <w:rFonts w:ascii="Arial" w:eastAsia="Calibri" w:hAnsi="Arial"/>
      <w:b/>
      <w:sz w:val="22"/>
    </w:rPr>
  </w:style>
  <w:style w:type="paragraph" w:customStyle="1" w:styleId="ECCTabletext">
    <w:name w:val="ECC Table text"/>
    <w:basedOn w:val="Normal"/>
    <w:qFormat/>
    <w:rsid w:val="009F5912"/>
    <w:pPr>
      <w:tabs>
        <w:tab w:val="clear" w:pos="1134"/>
        <w:tab w:val="clear" w:pos="1871"/>
        <w:tab w:val="clear" w:pos="2268"/>
      </w:tabs>
      <w:overflowPunct/>
      <w:autoSpaceDE/>
      <w:autoSpaceDN/>
      <w:adjustRightInd/>
      <w:spacing w:before="60" w:after="60"/>
      <w:jc w:val="both"/>
      <w:textAlignment w:val="auto"/>
    </w:pPr>
    <w:rPr>
      <w:rFonts w:ascii="Arial" w:eastAsia="Calibri" w:hAnsi="Arial"/>
      <w:sz w:val="20"/>
      <w:szCs w:val="22"/>
    </w:rPr>
  </w:style>
  <w:style w:type="character" w:customStyle="1" w:styleId="ECCLetterHeadZchn">
    <w:name w:val="ECC Letter Head Zchn"/>
    <w:basedOn w:val="Policepardfaut"/>
    <w:link w:val="ECCLetterHead"/>
    <w:rsid w:val="009F5912"/>
    <w:rPr>
      <w:rFonts w:ascii="Arial" w:eastAsia="Calibri" w:hAnsi="Arial"/>
      <w:b/>
      <w:sz w:val="22"/>
      <w:lang w:val="en-GB" w:eastAsia="en-US"/>
    </w:rPr>
  </w:style>
  <w:style w:type="character" w:customStyle="1" w:styleId="ECCParagraph">
    <w:name w:val="ECC Paragraph"/>
    <w:basedOn w:val="Policepardfaut"/>
    <w:uiPriority w:val="1"/>
    <w:qFormat/>
    <w:rsid w:val="009F5912"/>
    <w:rPr>
      <w:rFonts w:ascii="Arial" w:hAnsi="Arial"/>
      <w:noProof w:val="0"/>
      <w:sz w:val="20"/>
      <w:bdr w:val="none" w:sz="0" w:space="0" w:color="auto"/>
      <w:lang w:val="en-GB"/>
    </w:rPr>
  </w:style>
  <w:style w:type="character" w:customStyle="1" w:styleId="AnnexNoChar">
    <w:name w:val="Annex_No Char"/>
    <w:basedOn w:val="Policepardfaut"/>
    <w:link w:val="AnnexNo"/>
    <w:locked/>
    <w:rsid w:val="00FC4853"/>
    <w:rPr>
      <w:rFonts w:ascii="Times New Roman" w:hAnsi="Times New Roman"/>
      <w:caps/>
      <w:sz w:val="28"/>
      <w:lang w:val="en-GB" w:eastAsia="en-US"/>
    </w:rPr>
  </w:style>
  <w:style w:type="paragraph" w:customStyle="1" w:styleId="call0">
    <w:name w:val="call"/>
    <w:basedOn w:val="Normal"/>
    <w:next w:val="Normal"/>
    <w:rsid w:val="00FC4853"/>
    <w:pPr>
      <w:keepNext/>
      <w:keepLines/>
      <w:tabs>
        <w:tab w:val="clear" w:pos="1134"/>
        <w:tab w:val="clear" w:pos="1871"/>
        <w:tab w:val="clear" w:pos="2268"/>
        <w:tab w:val="left" w:pos="794"/>
        <w:tab w:val="left" w:pos="1191"/>
        <w:tab w:val="left" w:pos="1588"/>
        <w:tab w:val="left" w:pos="1985"/>
      </w:tabs>
      <w:spacing w:before="160"/>
      <w:ind w:left="794"/>
    </w:pPr>
    <w:rPr>
      <w:i/>
    </w:rPr>
  </w:style>
  <w:style w:type="paragraph" w:styleId="Rvision">
    <w:name w:val="Revision"/>
    <w:hidden/>
    <w:uiPriority w:val="99"/>
    <w:semiHidden/>
    <w:rsid w:val="00B40F06"/>
    <w:rPr>
      <w:rFonts w:ascii="Times New Roman" w:hAnsi="Times New Roman"/>
      <w:sz w:val="24"/>
      <w:lang w:val="en-GB" w:eastAsia="en-US"/>
    </w:rPr>
  </w:style>
  <w:style w:type="paragraph" w:styleId="En-ttedetabledesmatires">
    <w:name w:val="TOC Heading"/>
    <w:basedOn w:val="Titre1"/>
    <w:next w:val="Normal"/>
    <w:uiPriority w:val="39"/>
    <w:semiHidden/>
    <w:unhideWhenUsed/>
    <w:qFormat/>
    <w:rsid w:val="00577DFF"/>
    <w:pPr>
      <w:tabs>
        <w:tab w:val="clear" w:pos="1134"/>
        <w:tab w:val="clear" w:pos="1871"/>
        <w:tab w:val="clear" w:pos="2268"/>
      </w:tabs>
      <w:overflowPunct/>
      <w:autoSpaceDE/>
      <w:autoSpaceDN/>
      <w:adjustRightInd/>
      <w:spacing w:before="480" w:line="276" w:lineRule="auto"/>
      <w:ind w:left="0" w:firstLine="0"/>
      <w:textAlignment w:val="auto"/>
      <w:outlineLvl w:val="9"/>
    </w:pPr>
    <w:rPr>
      <w:rFonts w:asciiTheme="majorHAnsi" w:eastAsiaTheme="majorEastAsia" w:hAnsiTheme="majorHAnsi" w:cstheme="majorBidi"/>
      <w:bCs/>
      <w:color w:val="365F91" w:themeColor="accent1" w:themeShade="BF"/>
      <w:szCs w:val="28"/>
      <w:lang w:eastAsia="en-GB"/>
    </w:rPr>
  </w:style>
  <w:style w:type="paragraph" w:customStyle="1" w:styleId="ECCHeadingnonumbering">
    <w:name w:val="ECC Heading no numbering"/>
    <w:basedOn w:val="Titre1"/>
    <w:rsid w:val="009040D6"/>
    <w:pPr>
      <w:keepLines w:val="0"/>
      <w:tabs>
        <w:tab w:val="clear" w:pos="1134"/>
        <w:tab w:val="clear" w:pos="1871"/>
        <w:tab w:val="clear" w:pos="2268"/>
        <w:tab w:val="left" w:pos="0"/>
        <w:tab w:val="center" w:pos="4820"/>
        <w:tab w:val="right" w:pos="9639"/>
      </w:tabs>
      <w:overflowPunct/>
      <w:autoSpaceDE/>
      <w:autoSpaceDN/>
      <w:adjustRightInd/>
      <w:spacing w:before="600" w:after="60"/>
      <w:ind w:left="0" w:firstLine="0"/>
      <w:textAlignment w:val="auto"/>
    </w:pPr>
    <w:rPr>
      <w:rFonts w:ascii="Arial" w:eastAsia="Calibri" w:hAnsi="Arial" w:cs="Arial"/>
      <w:bCs/>
      <w:caps/>
      <w:color w:val="D2232A"/>
      <w:kern w:val="32"/>
      <w:sz w:val="20"/>
      <w:szCs w:val="32"/>
      <w:lang w:val="da-DK"/>
    </w:rPr>
  </w:style>
  <w:style w:type="character" w:styleId="lev">
    <w:name w:val="Strong"/>
    <w:aliases w:val="ECC HL bold"/>
    <w:basedOn w:val="Policepardfaut"/>
    <w:uiPriority w:val="22"/>
    <w:qFormat/>
    <w:rsid w:val="005D3596"/>
    <w:rPr>
      <w:b/>
      <w:bCs/>
    </w:rPr>
  </w:style>
  <w:style w:type="character" w:customStyle="1" w:styleId="BRNormal">
    <w:name w:val="BR_Normal"/>
    <w:basedOn w:val="Policepardfaut"/>
    <w:uiPriority w:val="1"/>
    <w:qFormat/>
    <w:rsid w:val="005D3596"/>
  </w:style>
  <w:style w:type="character" w:customStyle="1" w:styleId="tlid-translation">
    <w:name w:val="tlid-translation"/>
    <w:basedOn w:val="Policepardfaut"/>
    <w:rsid w:val="00D41F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R16-WRC19-C-5191!A24!MSW-E</DPM_x0020_File_x0020_name>
    <DPM_x0020_Author xmlns="32a1a8c5-2265-4ebc-b7a0-2071e2c5c9bb" xsi:nil="false">Conference Proposals Interface (CPI)</DPM_x0020_Author>
    <DPM_x0020_Version xmlns="32a1a8c5-2265-4ebc-b7a0-2071e2c5c9bb" xsi:nil="false">CPI_2018.11.08.1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2.xml><?xml version="1.0" encoding="utf-8"?>
<ds:datastoreItem xmlns:ds="http://schemas.openxmlformats.org/officeDocument/2006/customXml" ds:itemID="{2C217D09-57D3-40EC-A0EE-EE52E3C755C1}">
  <ds:schemaRefs>
    <ds:schemaRef ds:uri="http://schemas.microsoft.com/sharepoint/v3/contenttype/forms"/>
  </ds:schemaRefs>
</ds:datastoreItem>
</file>

<file path=customXml/itemProps3.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BA203F-AA91-40ED-B38F-C6510A65DFB0}">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5.xml><?xml version="1.0" encoding="utf-8"?>
<ds:datastoreItem xmlns:ds="http://schemas.openxmlformats.org/officeDocument/2006/customXml" ds:itemID="{1B739E60-5871-4A5C-B356-B1E681923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5</Pages>
  <Words>1582</Words>
  <Characters>8702</Characters>
  <Application>Microsoft Office Word</Application>
  <DocSecurity>0</DocSecurity>
  <Lines>72</Lines>
  <Paragraphs>20</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R16-WRC19-C-5191!A24!MSW-E</vt:lpstr>
      <vt:lpstr>R16-WRC19-C-5191!A24!MSW-E</vt:lpstr>
      <vt:lpstr>R16-WRC19-C-5191!A24!MSW-E</vt:lpstr>
    </vt:vector>
  </TitlesOfParts>
  <Manager>General Secretariat - Pool</Manager>
  <Company>International Telecommunication Union (ITU)</Company>
  <LinksUpToDate>false</LinksUpToDate>
  <CharactersWithSpaces>10264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R16-WRC19-C-5191!A24!MSW-E</dc:title>
  <dc:subject>World Radiocommunication Conference - 2019</dc:subject>
  <dc:creator>ivan.martin@thalesgroup.com</dc:creator>
  <cp:keywords>CPI_2018.11.08.1</cp:keywords>
  <dc:description>Uploaded on 2015.07.06</dc:description>
  <cp:lastModifiedBy>Emmanuel FAUSSURIER</cp:lastModifiedBy>
  <cp:revision>32</cp:revision>
  <cp:lastPrinted>2017-02-10T08:23:00Z</cp:lastPrinted>
  <dcterms:created xsi:type="dcterms:W3CDTF">2019-06-03T16:08:00Z</dcterms:created>
  <dcterms:modified xsi:type="dcterms:W3CDTF">2019-06-14T12:06:00Z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